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fill="FFFFFF"/>
        <w:bidi w:val="0"/>
        <w:spacing w:lineRule="atLeast" w:line="311" w:before="150" w:after="120"/>
        <w:ind w:start="0" w:end="0" w:hanging="0"/>
        <w:jc w:val="end"/>
        <w:rPr>
          <w:color w:val="C9211E"/>
        </w:rPr>
      </w:pPr>
      <w:r>
        <w:rPr>
          <w:rFonts w:eastAsia="Times New Roman" w:cs="Helvetica"/>
          <w:color w:val="C9211E"/>
          <w:u w:val="single"/>
          <w:lang w:eastAsia="pl-PL"/>
        </w:rPr>
        <w:t>2/DDS/2026</w:t>
      </w:r>
    </w:p>
    <w:p>
      <w:pPr>
        <w:pStyle w:val="Normal"/>
        <w:shd w:fill="FFFFFF"/>
        <w:bidi w:val="0"/>
        <w:spacing w:lineRule="atLeast" w:line="311" w:before="150" w:after="120"/>
        <w:ind w:start="0" w:end="0" w:hanging="0"/>
        <w:jc w:val="both"/>
        <w:rPr/>
      </w:pPr>
      <w:r>
        <w:rPr>
          <w:rFonts w:eastAsia="Times New Roman" w:cs="Helvetica"/>
          <w:u w:val="single"/>
          <w:lang w:eastAsia="pl-PL"/>
        </w:rPr>
        <w:t>Nazwa i adres zamawiającego</w:t>
      </w:r>
    </w:p>
    <w:tbl>
      <w:tblPr>
        <w:tblW w:w="8715" w:type="dxa"/>
        <w:jc w:val="start"/>
        <w:tblInd w:w="494" w:type="dxa"/>
        <w:tblLayout w:type="fixed"/>
        <w:tblCellMar>
          <w:top w:w="0" w:type="dxa"/>
          <w:start w:w="10" w:type="dxa"/>
          <w:bottom w:w="0" w:type="dxa"/>
          <w:end w:w="10" w:type="dxa"/>
        </w:tblCellMar>
      </w:tblPr>
      <w:tblGrid>
        <w:gridCol w:w="2927"/>
        <w:gridCol w:w="5787"/>
      </w:tblGrid>
      <w:tr>
        <w:trPr>
          <w:trHeight w:val="882" w:hRule="atLeast"/>
        </w:trPr>
        <w:tc>
          <w:tcPr>
            <w:tcW w:w="2927" w:type="dxa"/>
            <w:tcBorders>
              <w:top w:val="single" w:sz="8" w:space="0" w:color="00000A"/>
              <w:start w:val="single" w:sz="8" w:space="0" w:color="00000A"/>
              <w:bottom w:val="single" w:sz="8" w:space="0" w:color="00000A"/>
              <w:end w:val="single" w:sz="8" w:space="0" w:color="00000A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tLeast" w:line="311" w:before="120" w:after="150"/>
              <w:jc w:val="start"/>
              <w:rPr/>
            </w:pPr>
            <w:r>
              <w:rPr>
                <w:rFonts w:eastAsia="Times New Roman" w:cs="Times New Roman"/>
                <w:b/>
                <w:bCs/>
                <w:lang w:eastAsia="pl-PL"/>
              </w:rPr>
              <w:t>Zamawiający:</w:t>
            </w:r>
          </w:p>
        </w:tc>
        <w:tc>
          <w:tcPr>
            <w:tcW w:w="5787" w:type="dxa"/>
            <w:tcBorders>
              <w:top w:val="single" w:sz="8" w:space="0" w:color="00000A"/>
              <w:bottom w:val="single" w:sz="8" w:space="0" w:color="00000A"/>
              <w:end w:val="single" w:sz="8" w:space="0" w:color="00000A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tLeast" w:line="405" w:before="0" w:after="150"/>
              <w:jc w:val="center"/>
              <w:rPr/>
            </w:pPr>
            <w:r>
              <w:rPr>
                <w:rFonts w:eastAsia="Times New Roman" w:cs="Times New Roman"/>
                <w:b/>
                <w:bCs/>
                <w:lang w:eastAsia="pl-PL"/>
              </w:rPr>
              <w:t>Centrum Usług Społecznych w Starachowicach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tLeast" w:line="405" w:before="0" w:after="150"/>
              <w:jc w:val="center"/>
              <w:rPr/>
            </w:pPr>
            <w:r>
              <w:rPr>
                <w:rFonts w:eastAsia="Times New Roman" w:cs="Times New Roman"/>
                <w:b/>
                <w:bCs/>
                <w:lang w:eastAsia="pl-PL"/>
              </w:rPr>
              <w:t>Dział: Dzienny Dom Senior+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tLeast" w:line="405" w:before="0" w:after="150"/>
              <w:jc w:val="center"/>
              <w:rPr/>
            </w:pPr>
            <w:r>
              <w:rPr>
                <w:rFonts w:eastAsia="Times New Roman" w:cs="Times New Roman"/>
                <w:b/>
                <w:bCs/>
                <w:lang w:eastAsia="pl-PL"/>
              </w:rPr>
              <w:t>ul. Al. Armii Krajowej 28 Ip., 27-200 Starachowice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tLeast" w:line="405" w:before="0" w:after="150"/>
              <w:jc w:val="center"/>
              <w:rPr/>
            </w:pPr>
            <w:r>
              <w:rPr>
                <w:rFonts w:eastAsia="Times New Roman" w:cs="Times New Roman"/>
                <w:b/>
                <w:bCs/>
                <w:lang w:eastAsia="pl-PL"/>
              </w:rPr>
              <w:t>Godziny pracy: od poniedziałku do piątku w godzinach od 8:00 do 16:00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150"/>
              <w:jc w:val="center"/>
              <w:rPr>
                <w:lang w:val="en-US"/>
              </w:rPr>
            </w:pPr>
            <w:r>
              <w:rPr>
                <w:rFonts w:eastAsia="Times New Roman" w:cs="Times New Roman"/>
                <w:b/>
                <w:bCs/>
                <w:lang w:val="en-US" w:eastAsia="pl-PL"/>
              </w:rPr>
              <w:t>Nr tel. 668-216-211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150"/>
              <w:jc w:val="center"/>
              <w:rPr>
                <w:lang w:val="en-US"/>
              </w:rPr>
            </w:pPr>
            <w:r>
              <w:rPr>
                <w:rFonts w:eastAsia="Times New Roman" w:cs="Times New Roman"/>
                <w:b/>
                <w:bCs/>
                <w:lang w:val="en-US" w:eastAsia="pl-PL"/>
              </w:rPr>
              <w:t>Adres WWW: cus.starachowice.eu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tLeast" w:line="311" w:before="0" w:after="150"/>
              <w:jc w:val="center"/>
              <w:rPr>
                <w:lang w:val="en-US"/>
              </w:rPr>
            </w:pPr>
            <w:r>
              <w:rPr>
                <w:rFonts w:eastAsia="Times New Roman" w:cs="Times New Roman"/>
                <w:b/>
                <w:bCs/>
                <w:lang w:val="en-US" w:eastAsia="pl-PL"/>
              </w:rPr>
              <w:t>email : ewa.pochec@cus.starachowice.eu</w:t>
            </w:r>
          </w:p>
        </w:tc>
      </w:tr>
    </w:tbl>
    <w:p>
      <w:pPr>
        <w:pStyle w:val="Normal"/>
        <w:widowControl w:val="false"/>
        <w:shd w:fill="FFFFFF"/>
        <w:bidi w:val="0"/>
        <w:spacing w:lineRule="atLeast" w:line="311" w:before="0" w:after="150"/>
        <w:ind w:start="0" w:end="0" w:hanging="0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</w:r>
    </w:p>
    <w:p>
      <w:pPr>
        <w:pStyle w:val="Normal"/>
        <w:shd w:fill="FFFFFF"/>
        <w:bidi w:val="0"/>
        <w:spacing w:lineRule="atLeast" w:line="311" w:before="120" w:after="0"/>
        <w:ind w:start="720" w:end="0" w:hanging="720"/>
        <w:jc w:val="start"/>
        <w:rPr/>
      </w:pPr>
      <w:r>
        <w:rPr>
          <w:rFonts w:eastAsia="Times New Roman" w:cs="Helvetica"/>
          <w:b/>
          <w:u w:val="single"/>
          <w:lang w:eastAsia="pl-PL"/>
        </w:rPr>
        <w:t>1.Tryb udzielenia zamówienia</w:t>
      </w:r>
    </w:p>
    <w:p>
      <w:pPr>
        <w:pStyle w:val="Tretekstu"/>
        <w:shd w:fill="FFFFFF"/>
        <w:bidi w:val="0"/>
        <w:spacing w:lineRule="atLeast" w:line="311" w:before="120" w:after="120"/>
        <w:ind w:start="0" w:end="34" w:hanging="0"/>
        <w:jc w:val="both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Zapytanie ofertowe prowadzenie z wyłączeniem przepisów ustawy z dnia 11 września 2019 r. Prawo zamówień publicznych (Dz. U. z 2023 r. poz. 1605 z późn. zm.) na podstawie art. 2 ust. 1 pkt. 1, </w:t>
      </w:r>
    </w:p>
    <w:p>
      <w:pPr>
        <w:pStyle w:val="Tretekstu"/>
        <w:shd w:val="clear" w:fill="FFFFFF"/>
        <w:spacing w:lineRule="atLeast" w:line="311" w:before="120" w:after="120"/>
        <w:ind w:start="0" w:end="34" w:hanging="0"/>
        <w:jc w:val="both"/>
        <w:rPr>
          <w:color w:val="000000"/>
        </w:rPr>
      </w:pPr>
      <w:r>
        <w:rPr>
          <w:color w:val="000000"/>
        </w:rPr>
        <w:t>Postępowanie prowadzone na podstawie Regulaminu udzielania zamówień finansowanych ze środków publicznych, których wartość jest mniejsza od kwoty 170 000 złotych wprowadzonego  Zarządzeniem nr 48/2025 Dyrektora Centrum Usług Społecznych z dnia 17 grudnia 2025 r.</w:t>
      </w:r>
    </w:p>
    <w:p>
      <w:pPr>
        <w:pStyle w:val="Tretekstu"/>
        <w:shd w:val="clear" w:fill="FFFFFF"/>
        <w:spacing w:lineRule="atLeast" w:line="311" w:before="120" w:after="120"/>
        <w:ind w:start="0" w:end="34" w:hanging="0"/>
        <w:jc w:val="both"/>
        <w:rPr>
          <w:color w:val="000000"/>
        </w:rPr>
      </w:pPr>
      <w:r>
        <w:rPr>
          <w:rFonts w:eastAsia="Times New Roman" w:cs="Calibri" w:ascii="Times New Roman" w:hAnsi="Times New Roman"/>
          <w:b/>
          <w:color w:val="000000"/>
          <w:sz w:val="22"/>
          <w:szCs w:val="22"/>
          <w:u w:val="single"/>
        </w:rPr>
        <w:t xml:space="preserve">2. </w:t>
      </w:r>
      <w:r>
        <w:rPr>
          <w:rFonts w:eastAsia="Times New Roman" w:cs="Calibri" w:ascii="Times New Roman" w:hAnsi="Times New Roman"/>
          <w:b/>
          <w:sz w:val="22"/>
          <w:szCs w:val="22"/>
          <w:u w:val="single"/>
        </w:rPr>
        <w:t>Przedmiot zamówienia</w:t>
      </w:r>
    </w:p>
    <w:p>
      <w:pPr>
        <w:pStyle w:val="NormalnyWeb"/>
        <w:spacing w:lineRule="auto" w:line="276" w:before="0" w:after="0"/>
        <w:jc w:val="both"/>
        <w:rPr>
          <w:rFonts w:ascii="Times New Roman" w:hAnsi="Times New Roman" w:cs="Calibri"/>
          <w:sz w:val="22"/>
          <w:szCs w:val="22"/>
        </w:rPr>
      </w:pPr>
      <w:r>
        <w:rPr>
          <w:rFonts w:cs="Calibri" w:ascii="Times New Roman" w:hAnsi="Times New Roman"/>
          <w:sz w:val="22"/>
          <w:szCs w:val="22"/>
        </w:rPr>
        <w:tab/>
        <w:t xml:space="preserve">Przedmiotem zamówienia jest dostawa </w:t>
      </w:r>
      <w:r>
        <w:rPr>
          <w:rFonts w:cs="Calibri" w:ascii="Times New Roman" w:hAnsi="Times New Roman"/>
          <w:sz w:val="22"/>
          <w:szCs w:val="22"/>
        </w:rPr>
        <w:t>cateringu</w:t>
      </w:r>
      <w:r>
        <w:rPr>
          <w:rFonts w:cs="Calibri" w:ascii="Times New Roman" w:hAnsi="Times New Roman"/>
          <w:sz w:val="22"/>
          <w:szCs w:val="22"/>
        </w:rPr>
        <w:t xml:space="preserve"> do Dziennego Domu Senior+ w Starachowicach na imprezę ostatkową na 35 osób odbywającą się w dniu 06 lutego 202</w:t>
      </w:r>
      <w:r>
        <w:rPr>
          <w:rFonts w:cs="Calibri" w:ascii="Times New Roman" w:hAnsi="Times New Roman"/>
          <w:sz w:val="22"/>
          <w:szCs w:val="22"/>
        </w:rPr>
        <w:t>6</w:t>
      </w:r>
      <w:r>
        <w:rPr>
          <w:rFonts w:cs="Calibri" w:ascii="Times New Roman" w:hAnsi="Times New Roman"/>
          <w:sz w:val="22"/>
          <w:szCs w:val="22"/>
        </w:rPr>
        <w:t xml:space="preserve"> tj. piątek, </w:t>
      </w:r>
      <w:r>
        <w:rPr>
          <w:rFonts w:cs="Calibri" w:ascii="Times New Roman" w:hAnsi="Times New Roman"/>
          <w:sz w:val="22"/>
          <w:szCs w:val="22"/>
        </w:rPr>
        <w:t>dostawa na godzinę 15:00</w:t>
      </w:r>
    </w:p>
    <w:p>
      <w:pPr>
        <w:pStyle w:val="NormalnyWeb"/>
        <w:spacing w:lineRule="auto" w:line="276" w:before="0" w:after="0"/>
        <w:jc w:val="both"/>
        <w:rPr>
          <w:rFonts w:ascii="Times New Roman" w:hAnsi="Times New Roman" w:cs="Calibri"/>
          <w:sz w:val="22"/>
          <w:szCs w:val="22"/>
        </w:rPr>
      </w:pPr>
      <w:r>
        <w:rPr>
          <w:rFonts w:cs="Calibri" w:ascii="Times New Roman" w:hAnsi="Times New Roman"/>
          <w:sz w:val="22"/>
          <w:szCs w:val="22"/>
        </w:rPr>
      </w:r>
    </w:p>
    <w:p>
      <w:pPr>
        <w:pStyle w:val="NormalnyWeb"/>
        <w:spacing w:lineRule="auto" w:line="276" w:before="0" w:after="0"/>
        <w:jc w:val="both"/>
        <w:rPr/>
      </w:pPr>
      <w:r>
        <w:rPr>
          <w:rFonts w:cs="Calibri" w:ascii="Times New Roman" w:hAnsi="Times New Roman"/>
          <w:sz w:val="22"/>
          <w:szCs w:val="22"/>
        </w:rPr>
        <w:t xml:space="preserve">Kod CPV </w:t>
      </w:r>
      <w:r>
        <w:rPr>
          <w:rFonts w:cs="Calibri" w:ascii="Arial" w:hAnsi="Arial"/>
          <w:i w:val="false"/>
          <w:caps w:val="false"/>
          <w:smallCaps w:val="false"/>
          <w:sz w:val="20"/>
          <w:szCs w:val="22"/>
        </w:rPr>
        <w:t>55520000-1 Usługa cateringowa</w:t>
      </w:r>
    </w:p>
    <w:p>
      <w:pPr>
        <w:pStyle w:val="NormalnyWeb"/>
        <w:spacing w:lineRule="auto" w:line="276" w:before="0" w:after="0"/>
        <w:jc w:val="both"/>
        <w:rPr>
          <w:rFonts w:ascii="Times New Roman" w:hAnsi="Times New Roman" w:cs="Calibri"/>
          <w:sz w:val="22"/>
          <w:szCs w:val="22"/>
        </w:rPr>
      </w:pPr>
      <w:r>
        <w:rPr>
          <w:rFonts w:cs="Calibri" w:ascii="Times New Roman" w:hAnsi="Times New Roman"/>
          <w:sz w:val="22"/>
          <w:szCs w:val="22"/>
        </w:rPr>
      </w:r>
    </w:p>
    <w:p>
      <w:pPr>
        <w:pStyle w:val="Normal"/>
        <w:shd w:val="clear" w:fill="FFFFFF"/>
        <w:spacing w:lineRule="auto" w:line="276"/>
        <w:jc w:val="both"/>
        <w:rPr>
          <w:rFonts w:ascii="Times New Roman" w:hAnsi="Times New Roman" w:eastAsia="Times New Roman" w:cs="Calibri"/>
          <w:sz w:val="22"/>
          <w:szCs w:val="22"/>
        </w:rPr>
      </w:pPr>
      <w:r>
        <w:rPr>
          <w:rFonts w:eastAsia="Times New Roman" w:cs="Calibri" w:ascii="Times New Roman" w:hAnsi="Times New Roman"/>
          <w:sz w:val="22"/>
          <w:szCs w:val="22"/>
        </w:rPr>
        <w:t>Przedmiotem zamówienia jest:</w:t>
      </w:r>
    </w:p>
    <w:tbl>
      <w:tblPr>
        <w:tblW w:w="10348" w:type="dxa"/>
        <w:jc w:val="start"/>
        <w:tblInd w:w="100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570"/>
        <w:gridCol w:w="3217"/>
        <w:gridCol w:w="5452"/>
        <w:gridCol w:w="1108"/>
      </w:tblGrid>
      <w:tr>
        <w:trPr/>
        <w:tc>
          <w:tcPr>
            <w:tcW w:w="5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Times New Roman" w:hAnsi="Times New Roman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Times New Roman" w:hAnsi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21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Times New Roman" w:hAnsi="Times New Roman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Times New Roman" w:hAnsi="Times New Roman"/>
                <w:b/>
                <w:bCs/>
                <w:sz w:val="22"/>
                <w:szCs w:val="22"/>
              </w:rPr>
              <w:t>NAZWA PRODUKTU</w:t>
            </w:r>
          </w:p>
        </w:tc>
        <w:tc>
          <w:tcPr>
            <w:tcW w:w="54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Times New Roman" w:hAnsi="Times New Roman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Times New Roman" w:hAnsi="Times New Roman"/>
                <w:b/>
                <w:bCs/>
                <w:sz w:val="22"/>
                <w:szCs w:val="22"/>
              </w:rPr>
              <w:t>PARAMETRY</w:t>
            </w:r>
          </w:p>
        </w:tc>
        <w:tc>
          <w:tcPr>
            <w:tcW w:w="11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Times New Roman" w:hAnsi="Times New Roman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Times New Roman" w:hAnsi="Times New Roman"/>
                <w:b/>
                <w:bCs/>
                <w:sz w:val="22"/>
                <w:szCs w:val="22"/>
              </w:rPr>
              <w:t>ILOŚĆ</w:t>
            </w:r>
          </w:p>
        </w:tc>
      </w:tr>
      <w:tr>
        <w:trPr/>
        <w:tc>
          <w:tcPr>
            <w:tcW w:w="57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both"/>
              <w:rPr>
                <w:rFonts w:ascii="Times New Roman" w:hAnsi="Times New Roman" w:cs="Calibri"/>
                <w:sz w:val="22"/>
                <w:szCs w:val="22"/>
              </w:rPr>
            </w:pPr>
            <w:r>
              <w:rPr>
                <w:rFonts w:cs="Calibri"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21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both"/>
              <w:rPr>
                <w:rFonts w:ascii="Times New Roman" w:hAnsi="Times New Roman" w:cs="Calibri"/>
                <w:sz w:val="22"/>
                <w:szCs w:val="22"/>
              </w:rPr>
            </w:pPr>
            <w:r>
              <w:rPr>
                <w:rFonts w:cs="Calibri" w:ascii="Times New Roman" w:hAnsi="Times New Roman"/>
                <w:sz w:val="22"/>
                <w:szCs w:val="22"/>
              </w:rPr>
              <w:t>Sałatka jarzynowa z warzyw gotowanych z majonezem</w:t>
            </w:r>
          </w:p>
          <w:p>
            <w:pPr>
              <w:pStyle w:val="Zawartotabeli"/>
              <w:widowControl w:val="false"/>
              <w:spacing w:lineRule="auto" w:line="276"/>
              <w:jc w:val="both"/>
              <w:rPr>
                <w:rFonts w:ascii="Times New Roman" w:hAnsi="Times New Roman" w:cs="Calibri"/>
                <w:sz w:val="22"/>
                <w:szCs w:val="22"/>
              </w:rPr>
            </w:pPr>
            <w:r>
              <w:rPr>
                <w:rFonts w:cs="Calibri" w:ascii="Times New Roman" w:hAnsi="Times New Roman"/>
                <w:sz w:val="22"/>
                <w:szCs w:val="22"/>
              </w:rPr>
              <w:t>(bez cebuli)</w:t>
            </w:r>
          </w:p>
        </w:tc>
        <w:tc>
          <w:tcPr>
            <w:tcW w:w="5452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4"/>
              </w:numPr>
              <w:tabs>
                <w:tab w:val="clear" w:pos="709"/>
                <w:tab w:val="left" w:pos="0" w:leader="none"/>
              </w:tabs>
              <w:spacing w:lineRule="auto" w:line="276"/>
              <w:ind w:start="0" w:hanging="0"/>
              <w:jc w:val="both"/>
              <w:rPr>
                <w:rFonts w:ascii="Times New Roman" w:hAnsi="Times New Roman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cs="Calibri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 xml:space="preserve"> </w:t>
            </w:r>
            <w:r>
              <w:rPr>
                <w:rFonts w:cs="Calibri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7</w:t>
            </w:r>
            <w:r>
              <w:rPr>
                <w:rFonts w:cs="Calibri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 xml:space="preserve"> kg</w:t>
            </w:r>
          </w:p>
          <w:p>
            <w:pPr>
              <w:pStyle w:val="Zawartotabeli"/>
              <w:widowControl w:val="false"/>
              <w:numPr>
                <w:ilvl w:val="0"/>
                <w:numId w:val="0"/>
              </w:numPr>
              <w:spacing w:lineRule="auto" w:line="276"/>
              <w:ind w:start="0" w:hanging="0"/>
              <w:jc w:val="both"/>
              <w:rPr>
                <w:rFonts w:ascii="Times New Roman" w:hAnsi="Times New Roman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cs="Calibri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r>
          </w:p>
        </w:tc>
        <w:tc>
          <w:tcPr>
            <w:tcW w:w="110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Times New Roman" w:hAnsi="Times New Roman" w:cs="Calibri"/>
                <w:sz w:val="22"/>
                <w:szCs w:val="22"/>
              </w:rPr>
            </w:pPr>
            <w:r>
              <w:rPr>
                <w:rFonts w:cs="Calibri" w:ascii="Times New Roman" w:hAnsi="Times New Roman"/>
                <w:sz w:val="22"/>
                <w:szCs w:val="22"/>
              </w:rPr>
              <w:t>7</w:t>
            </w:r>
            <w:r>
              <w:rPr>
                <w:rFonts w:cs="Calibri" w:ascii="Times New Roman" w:hAnsi="Times New Roman"/>
                <w:sz w:val="22"/>
                <w:szCs w:val="22"/>
              </w:rPr>
              <w:t xml:space="preserve"> kg</w:t>
            </w:r>
          </w:p>
        </w:tc>
      </w:tr>
      <w:tr>
        <w:trPr/>
        <w:tc>
          <w:tcPr>
            <w:tcW w:w="57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both"/>
              <w:rPr>
                <w:rFonts w:ascii="Times New Roman" w:hAnsi="Times New Roman" w:cs="Calibri"/>
                <w:sz w:val="22"/>
                <w:szCs w:val="22"/>
              </w:rPr>
            </w:pPr>
            <w:r>
              <w:rPr>
                <w:rFonts w:cs="Calibri"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21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both"/>
              <w:rPr>
                <w:rFonts w:ascii="Times New Roman" w:hAnsi="Times New Roman" w:eastAsia="NSimSun" w:cs="Calibri"/>
                <w:color w:val="auto"/>
                <w:kern w:val="2"/>
                <w:sz w:val="22"/>
                <w:szCs w:val="22"/>
                <w:lang w:val="pl-PL" w:eastAsia="zh-CN" w:bidi="hi-IN"/>
              </w:rPr>
            </w:pPr>
            <w:r>
              <w:rPr>
                <w:rFonts w:eastAsia="NSimSun" w:cs="Calibri" w:ascii="Times New Roman" w:hAnsi="Times New Roman"/>
                <w:color w:val="auto"/>
                <w:kern w:val="2"/>
                <w:sz w:val="22"/>
                <w:szCs w:val="22"/>
                <w:lang w:val="pl-PL" w:eastAsia="zh-CN" w:bidi="hi-IN"/>
              </w:rPr>
              <w:t>Udko</w:t>
            </w:r>
          </w:p>
        </w:tc>
        <w:tc>
          <w:tcPr>
            <w:tcW w:w="5452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9"/>
                <w:tab w:val="left" w:pos="0" w:leader="none"/>
              </w:tabs>
              <w:spacing w:lineRule="auto" w:line="276"/>
              <w:ind w:start="0" w:hanging="0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1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1"/>
                <w:u w:val="none"/>
                <w:effect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1"/>
                <w:u w:val="none"/>
                <w:effect w:val="none"/>
              </w:rPr>
              <w:t>Pieczone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9"/>
                <w:tab w:val="left" w:pos="0" w:leader="none"/>
              </w:tabs>
              <w:spacing w:lineRule="auto" w:line="276"/>
              <w:ind w:start="0" w:hanging="0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1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1"/>
                <w:u w:val="none"/>
                <w:effect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1"/>
                <w:u w:val="none"/>
                <w:effect w:val="none"/>
              </w:rPr>
              <w:t>1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1"/>
                <w:u w:val="none"/>
                <w:effect w:val="none"/>
              </w:rPr>
              <w:t xml:space="preserve"> szt./os.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9"/>
                <w:tab w:val="left" w:pos="0" w:leader="none"/>
              </w:tabs>
              <w:spacing w:lineRule="auto" w:line="276"/>
              <w:ind w:start="0" w:hanging="0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1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1"/>
                <w:u w:val="none"/>
                <w:effect w:val="none"/>
              </w:rPr>
              <w:t xml:space="preserve">Przywiezione w opakowaniu termoizolacyjnym </w:t>
            </w:r>
          </w:p>
        </w:tc>
        <w:tc>
          <w:tcPr>
            <w:tcW w:w="110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Times New Roman" w:hAnsi="Times New Roman" w:cs="Calibri"/>
                <w:sz w:val="22"/>
                <w:szCs w:val="22"/>
              </w:rPr>
            </w:pPr>
            <w:r>
              <w:rPr>
                <w:rFonts w:cs="Calibri" w:ascii="Times New Roman" w:hAnsi="Times New Roman"/>
                <w:sz w:val="22"/>
                <w:szCs w:val="22"/>
              </w:rPr>
              <w:t>35</w:t>
            </w:r>
            <w:r>
              <w:rPr>
                <w:rFonts w:cs="Calibri" w:ascii="Times New Roman" w:hAnsi="Times New Roman"/>
                <w:sz w:val="22"/>
                <w:szCs w:val="22"/>
              </w:rPr>
              <w:t xml:space="preserve"> szt.</w:t>
            </w:r>
          </w:p>
        </w:tc>
      </w:tr>
      <w:tr>
        <w:trPr/>
        <w:tc>
          <w:tcPr>
            <w:tcW w:w="57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both"/>
              <w:rPr>
                <w:rFonts w:ascii="Times New Roman" w:hAnsi="Times New Roman" w:cs="Calibri"/>
                <w:sz w:val="22"/>
                <w:szCs w:val="22"/>
              </w:rPr>
            </w:pPr>
            <w:r>
              <w:rPr>
                <w:rFonts w:cs="Calibri"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321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76"/>
              <w:jc w:val="start"/>
              <w:rPr>
                <w:rFonts w:ascii="Times New Roman" w:hAnsi="Times New Roman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1"/>
                <w:szCs w:val="22"/>
                <w:u w:val="none"/>
                <w:effect w:val="none"/>
              </w:rPr>
            </w:pPr>
            <w:r>
              <w:rPr>
                <w:rStyle w:val="Domylnaczcionkaakapitu"/>
                <w:rFonts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1"/>
                <w:szCs w:val="22"/>
                <w:u w:val="none"/>
                <w:effect w:val="none"/>
              </w:rPr>
              <w:t xml:space="preserve">Przystawki </w:t>
            </w:r>
          </w:p>
        </w:tc>
        <w:tc>
          <w:tcPr>
            <w:tcW w:w="5452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9"/>
                <w:tab w:val="left" w:pos="0" w:leader="none"/>
              </w:tabs>
              <w:bidi w:val="0"/>
              <w:spacing w:lineRule="auto" w:line="276"/>
              <w:ind w:start="0" w:hanging="0"/>
              <w:jc w:val="star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1"/>
                <w:u w:val="none"/>
                <w:effect w:val="none"/>
              </w:rPr>
            </w:pPr>
            <w:r>
              <w:rPr>
                <w:rStyle w:val="Domylnaczcionkaakapitu"/>
                <w:rFonts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1"/>
                <w:u w:val="none"/>
                <w:effect w:val="none"/>
              </w:rPr>
              <w:t xml:space="preserve"> </w:t>
            </w:r>
            <w:r>
              <w:rPr>
                <w:rStyle w:val="Domylnaczcionkaakapitu"/>
                <w:rFonts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1"/>
                <w:u w:val="none"/>
                <w:effect w:val="none"/>
              </w:rPr>
              <w:t>Tarteletki wytrawne z pastą jajeczną lub z tuńczykiem 2szt./os.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9"/>
                <w:tab w:val="left" w:pos="0" w:leader="none"/>
              </w:tabs>
              <w:bidi w:val="0"/>
              <w:spacing w:lineRule="auto" w:line="276"/>
              <w:ind w:start="0" w:hanging="0"/>
              <w:jc w:val="star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1"/>
                <w:u w:val="none"/>
                <w:effect w:val="none"/>
              </w:rPr>
            </w:pPr>
            <w:r>
              <w:rPr>
                <w:rStyle w:val="Domylnaczcionkaakapitu"/>
                <w:rFonts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1"/>
                <w:u w:val="none"/>
                <w:effect w:val="none"/>
              </w:rPr>
              <w:t xml:space="preserve">pomidory z mozzarellą 100g/os. 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9"/>
                <w:tab w:val="left" w:pos="0" w:leader="none"/>
              </w:tabs>
              <w:bidi w:val="0"/>
              <w:spacing w:lineRule="auto" w:line="276"/>
              <w:ind w:start="0" w:hanging="0"/>
              <w:jc w:val="star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1"/>
                <w:u w:val="none"/>
                <w:effect w:val="none"/>
              </w:rPr>
            </w:pPr>
            <w:r>
              <w:rPr>
                <w:rStyle w:val="Domylnaczcionkaakapitu"/>
                <w:rFonts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1"/>
                <w:u w:val="none"/>
                <w:effect w:val="none"/>
              </w:rPr>
              <w:t>kanapeczki ze śledziem i serkiem śmietankowym 2 szt./os.</w:t>
            </w:r>
          </w:p>
        </w:tc>
        <w:tc>
          <w:tcPr>
            <w:tcW w:w="110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Times New Roman" w:hAnsi="Times New Roman" w:cs="Calibri"/>
                <w:sz w:val="22"/>
                <w:szCs w:val="22"/>
              </w:rPr>
            </w:pPr>
            <w:r>
              <w:rPr>
                <w:rFonts w:cs="Calibri" w:ascii="Times New Roman" w:hAnsi="Times New Roman"/>
                <w:sz w:val="22"/>
                <w:szCs w:val="22"/>
              </w:rPr>
            </w:r>
          </w:p>
        </w:tc>
      </w:tr>
    </w:tbl>
    <w:p>
      <w:pPr>
        <w:pStyle w:val="Normal"/>
        <w:shd w:val="clear" w:fill="FFFFFF"/>
        <w:spacing w:lineRule="auto" w:line="276"/>
        <w:jc w:val="both"/>
        <w:rPr>
          <w:rFonts w:ascii="Times New Roman" w:hAnsi="Times New Roman" w:eastAsia="Times New Roman" w:cs="Calibri"/>
          <w:color w:val="FF0000"/>
          <w:sz w:val="22"/>
          <w:szCs w:val="22"/>
        </w:rPr>
      </w:pPr>
      <w:r>
        <w:rPr>
          <w:rFonts w:eastAsia="Times New Roman" w:cs="Calibri" w:ascii="Times New Roman" w:hAnsi="Times New Roman"/>
          <w:color w:val="FF0000"/>
          <w:sz w:val="22"/>
          <w:szCs w:val="22"/>
        </w:rPr>
        <w:tab/>
      </w:r>
    </w:p>
    <w:p>
      <w:pPr>
        <w:pStyle w:val="Normal"/>
        <w:numPr>
          <w:ilvl w:val="0"/>
          <w:numId w:val="0"/>
        </w:numPr>
        <w:shd w:val="clear" w:fill="FFFFFF"/>
        <w:spacing w:lineRule="auto" w:line="276"/>
        <w:ind w:start="720" w:hanging="0"/>
        <w:jc w:val="start"/>
        <w:rPr/>
      </w:pPr>
      <w:r>
        <w:rPr>
          <w:rStyle w:val="Domylnaczcionkaakapitu"/>
          <w:rFonts w:eastAsia="Times New Roman" w:cs="Calibri" w:ascii="Times New Roman" w:hAnsi="Times New Roman"/>
          <w:b/>
          <w:sz w:val="22"/>
          <w:szCs w:val="22"/>
          <w:u w:val="single"/>
        </w:rPr>
        <w:t xml:space="preserve">3. Termin wykonania przedmiotu zamówienia: </w:t>
      </w:r>
    </w:p>
    <w:p>
      <w:pPr>
        <w:pStyle w:val="Normal"/>
        <w:shd w:val="clear" w:fill="FFFFFF"/>
        <w:tabs>
          <w:tab w:val="clear" w:pos="709"/>
        </w:tabs>
        <w:spacing w:lineRule="auto" w:line="276"/>
        <w:ind w:start="720" w:end="0" w:hanging="0"/>
        <w:jc w:val="both"/>
        <w:rPr/>
      </w:pPr>
      <w:r>
        <w:rPr>
          <w:rStyle w:val="Domylnaczcionkaakapitu"/>
          <w:rFonts w:eastAsia="Times New Roman" w:cs="Calibri" w:ascii="Times New Roman" w:hAnsi="Times New Roman"/>
          <w:b/>
          <w:sz w:val="22"/>
          <w:szCs w:val="22"/>
          <w:u w:val="single"/>
        </w:rPr>
        <w:t xml:space="preserve">Termin dostawy przez Wykonawcę w dniu </w:t>
      </w:r>
      <w:r>
        <w:rPr>
          <w:rStyle w:val="Domylnaczcionkaakapitu"/>
          <w:rFonts w:eastAsia="Times New Roman" w:cs="Calibri" w:ascii="Times New Roman" w:hAnsi="Times New Roman"/>
          <w:sz w:val="22"/>
          <w:szCs w:val="22"/>
        </w:rPr>
        <w:t xml:space="preserve"> </w:t>
      </w:r>
      <w:r>
        <w:rPr>
          <w:rStyle w:val="Domylnaczcionkaakapitu"/>
          <w:rFonts w:eastAsia="Times New Roman" w:cs="Calibri" w:ascii="Times New Roman" w:hAnsi="Times New Roman"/>
          <w:sz w:val="22"/>
          <w:szCs w:val="22"/>
        </w:rPr>
        <w:t>06</w:t>
      </w:r>
      <w:r>
        <w:rPr>
          <w:rStyle w:val="Domylnaczcionkaakapitu"/>
          <w:rFonts w:eastAsia="Times New Roman" w:cs="Calibri" w:ascii="Times New Roman" w:hAnsi="Times New Roman"/>
          <w:bCs/>
          <w:sz w:val="22"/>
          <w:szCs w:val="22"/>
        </w:rPr>
        <w:t>.02.202</w:t>
      </w:r>
      <w:r>
        <w:rPr>
          <w:rStyle w:val="Domylnaczcionkaakapitu"/>
          <w:rFonts w:eastAsia="Times New Roman" w:cs="Calibri" w:ascii="Times New Roman" w:hAnsi="Times New Roman"/>
          <w:bCs/>
          <w:sz w:val="22"/>
          <w:szCs w:val="22"/>
        </w:rPr>
        <w:t>6</w:t>
      </w:r>
      <w:r>
        <w:rPr>
          <w:rStyle w:val="Domylnaczcionkaakapitu"/>
          <w:rFonts w:eastAsia="Times New Roman" w:cs="Calibri" w:ascii="Times New Roman" w:hAnsi="Times New Roman"/>
          <w:bCs/>
          <w:sz w:val="22"/>
          <w:szCs w:val="22"/>
        </w:rPr>
        <w:t xml:space="preserve"> r. do godziny 1</w:t>
      </w:r>
      <w:r>
        <w:rPr>
          <w:rStyle w:val="Domylnaczcionkaakapitu"/>
          <w:rFonts w:eastAsia="Times New Roman" w:cs="Calibri" w:ascii="Times New Roman" w:hAnsi="Times New Roman"/>
          <w:bCs/>
          <w:sz w:val="22"/>
          <w:szCs w:val="22"/>
        </w:rPr>
        <w:t>5</w:t>
      </w:r>
      <w:r>
        <w:rPr>
          <w:rStyle w:val="Domylnaczcionkaakapitu"/>
          <w:rFonts w:eastAsia="Times New Roman" w:cs="Calibri" w:ascii="Times New Roman" w:hAnsi="Times New Roman"/>
          <w:bCs/>
          <w:sz w:val="22"/>
          <w:szCs w:val="22"/>
        </w:rPr>
        <w:t>:00</w:t>
      </w:r>
    </w:p>
    <w:p>
      <w:pPr>
        <w:pStyle w:val="Normal"/>
        <w:shd w:val="clear" w:fill="FFFFFF"/>
        <w:tabs>
          <w:tab w:val="clear" w:pos="709"/>
        </w:tabs>
        <w:spacing w:lineRule="auto" w:line="276"/>
        <w:ind w:start="928" w:end="0" w:hanging="0"/>
        <w:jc w:val="both"/>
        <w:rPr>
          <w:rFonts w:ascii="Times New Roman" w:hAnsi="Times New Roman" w:eastAsia="Times New Roman" w:cs="Calibri"/>
          <w:b/>
          <w:b/>
          <w:sz w:val="22"/>
          <w:szCs w:val="22"/>
          <w:u w:val="single"/>
        </w:rPr>
      </w:pPr>
      <w:r>
        <w:rPr>
          <w:rFonts w:eastAsia="Times New Roman" w:cs="Calibri" w:ascii="Times New Roman" w:hAnsi="Times New Roman"/>
          <w:b/>
          <w:sz w:val="22"/>
          <w:szCs w:val="22"/>
          <w:u w:val="single"/>
        </w:rPr>
      </w:r>
    </w:p>
    <w:p>
      <w:pPr>
        <w:pStyle w:val="Normal"/>
        <w:numPr>
          <w:ilvl w:val="0"/>
          <w:numId w:val="2"/>
        </w:numPr>
        <w:shd w:val="clear" w:fill="FFFFFF"/>
        <w:tabs>
          <w:tab w:val="clear" w:pos="709"/>
          <w:tab w:val="left" w:pos="0" w:leader="none"/>
        </w:tabs>
        <w:spacing w:lineRule="auto" w:line="276"/>
        <w:ind w:start="720" w:hanging="360"/>
        <w:jc w:val="both"/>
        <w:rPr>
          <w:rFonts w:ascii="Times New Roman" w:hAnsi="Times New Roman" w:eastAsia="Times New Roman" w:cs="Calibri"/>
          <w:b/>
          <w:b/>
          <w:bCs/>
          <w:sz w:val="22"/>
          <w:szCs w:val="22"/>
          <w:u w:val="single"/>
        </w:rPr>
      </w:pPr>
      <w:r>
        <w:rPr>
          <w:rFonts w:eastAsia="Times New Roman" w:cs="Calibri" w:ascii="Times New Roman" w:hAnsi="Times New Roman"/>
          <w:b/>
          <w:bCs/>
          <w:sz w:val="22"/>
          <w:szCs w:val="22"/>
          <w:u w:val="single"/>
        </w:rPr>
        <w:t>Kryteria oceny ofert.</w:t>
      </w:r>
    </w:p>
    <w:p>
      <w:pPr>
        <w:pStyle w:val="Normal"/>
        <w:numPr>
          <w:ilvl w:val="1"/>
          <w:numId w:val="5"/>
        </w:numPr>
        <w:shd w:val="clear" w:fill="FFFFFF"/>
        <w:tabs>
          <w:tab w:val="clear" w:pos="709"/>
          <w:tab w:val="left" w:pos="0" w:leader="none"/>
        </w:tabs>
        <w:spacing w:lineRule="auto" w:line="276"/>
        <w:ind w:start="1080" w:hanging="360"/>
        <w:rPr>
          <w:rFonts w:ascii="Times New Roman" w:hAnsi="Times New Roman" w:eastAsia="Times New Roman" w:cs="Calibri"/>
          <w:bCs/>
          <w:sz w:val="22"/>
          <w:szCs w:val="22"/>
        </w:rPr>
      </w:pPr>
      <w:r>
        <w:rPr>
          <w:rFonts w:eastAsia="Times New Roman" w:cs="Calibri" w:ascii="Times New Roman" w:hAnsi="Times New Roman"/>
          <w:bCs/>
          <w:sz w:val="22"/>
          <w:szCs w:val="22"/>
        </w:rPr>
        <w:t>Przy wyborze najkorzystniejszej oferty Zamawiający kierować się będzie:</w:t>
      </w:r>
    </w:p>
    <w:tbl>
      <w:tblPr>
        <w:tblW w:w="9575" w:type="dxa"/>
        <w:jc w:val="start"/>
        <w:tblInd w:w="928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816"/>
        <w:gridCol w:w="4758"/>
      </w:tblGrid>
      <w:tr>
        <w:trPr/>
        <w:tc>
          <w:tcPr>
            <w:tcW w:w="481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9"/>
                <w:tab w:val="left" w:pos="0" w:leader="none"/>
              </w:tabs>
              <w:spacing w:lineRule="auto" w:line="276"/>
              <w:ind w:start="720" w:hanging="360"/>
              <w:rPr>
                <w:rFonts w:ascii="Times New Roman" w:hAnsi="Times New Roman" w:cs="Calibri"/>
                <w:bCs/>
                <w:sz w:val="22"/>
                <w:szCs w:val="22"/>
              </w:rPr>
            </w:pPr>
            <w:r>
              <w:rPr>
                <w:rFonts w:cs="Calibri" w:ascii="Times New Roman" w:hAnsi="Times New Roman"/>
                <w:bCs/>
                <w:sz w:val="22"/>
                <w:szCs w:val="22"/>
              </w:rPr>
              <w:t>Cena (waga 100%)</w:t>
            </w:r>
          </w:p>
        </w:tc>
        <w:tc>
          <w:tcPr>
            <w:tcW w:w="475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 w:cs="Calibri"/>
                <w:bCs/>
                <w:sz w:val="22"/>
                <w:szCs w:val="22"/>
              </w:rPr>
            </w:pPr>
            <w:r>
              <w:rPr>
                <w:rFonts w:cs="Calibri" w:ascii="Times New Roman" w:hAnsi="Times New Roman"/>
                <w:bCs/>
                <w:sz w:val="22"/>
                <w:szCs w:val="22"/>
              </w:rPr>
              <w:t>Cena brutto</w:t>
            </w:r>
          </w:p>
        </w:tc>
      </w:tr>
    </w:tbl>
    <w:p>
      <w:pPr>
        <w:pStyle w:val="Normal"/>
        <w:shd w:val="clear" w:fill="FFFFFF"/>
        <w:tabs>
          <w:tab w:val="clear" w:pos="709"/>
        </w:tabs>
        <w:spacing w:lineRule="auto" w:line="276"/>
        <w:ind w:start="928" w:end="0" w:hanging="0"/>
        <w:rPr>
          <w:rFonts w:ascii="Times New Roman" w:hAnsi="Times New Roman" w:eastAsia="Times New Roman" w:cs="Calibri"/>
          <w:bCs/>
          <w:sz w:val="22"/>
          <w:szCs w:val="22"/>
        </w:rPr>
      </w:pPr>
      <w:r>
        <w:rPr>
          <w:rFonts w:eastAsia="Times New Roman" w:cs="Calibri" w:ascii="Times New Roman" w:hAnsi="Times New Roman"/>
          <w:bCs/>
          <w:sz w:val="22"/>
          <w:szCs w:val="22"/>
        </w:rPr>
      </w:r>
    </w:p>
    <w:p>
      <w:pPr>
        <w:pStyle w:val="Tretekstu"/>
        <w:tabs>
          <w:tab w:val="clear" w:pos="709"/>
        </w:tabs>
        <w:spacing w:lineRule="auto" w:line="276" w:before="0" w:after="0"/>
        <w:ind w:start="928" w:end="0" w:hanging="0"/>
        <w:jc w:val="both"/>
        <w:rPr>
          <w:rFonts w:ascii="Times New Roman" w:hAnsi="Times New Roman" w:cs="Calibri"/>
          <w:sz w:val="22"/>
          <w:szCs w:val="22"/>
        </w:rPr>
      </w:pPr>
      <w:r>
        <w:rPr>
          <w:rFonts w:cs="Calibri" w:ascii="Times New Roman" w:hAnsi="Times New Roman"/>
          <w:sz w:val="22"/>
          <w:szCs w:val="22"/>
        </w:rPr>
        <w:t>5.2. Zasady przyznawania punktów:</w:t>
      </w:r>
    </w:p>
    <w:p>
      <w:pPr>
        <w:pStyle w:val="Default"/>
        <w:tabs>
          <w:tab w:val="clear" w:pos="709"/>
        </w:tabs>
        <w:spacing w:lineRule="auto" w:line="276"/>
        <w:ind w:start="720" w:end="0" w:hanging="0"/>
        <w:jc w:val="both"/>
        <w:rPr/>
      </w:pPr>
      <w:r>
        <w:rPr>
          <w:rStyle w:val="Domylnaczcionkaakapitu"/>
          <w:rFonts w:cs="Calibri"/>
          <w:b/>
          <w:bCs/>
          <w:sz w:val="22"/>
          <w:szCs w:val="22"/>
        </w:rPr>
        <w:t>a)  Cena – 100% (gdzie 1% = 1 pkt)</w:t>
      </w:r>
    </w:p>
    <w:p>
      <w:pPr>
        <w:pStyle w:val="Default"/>
        <w:tabs>
          <w:tab w:val="clear" w:pos="709"/>
        </w:tabs>
        <w:spacing w:lineRule="auto" w:line="276"/>
        <w:ind w:start="720" w:end="0" w:hanging="0"/>
        <w:jc w:val="both"/>
        <w:rPr>
          <w:rFonts w:ascii="Times New Roman" w:hAnsi="Times New Roman" w:cs="Calibri"/>
          <w:sz w:val="22"/>
          <w:szCs w:val="22"/>
        </w:rPr>
      </w:pPr>
      <w:r>
        <w:rPr>
          <w:rFonts w:cs="Calibri"/>
          <w:sz w:val="22"/>
          <w:szCs w:val="22"/>
        </w:rPr>
        <w:t>Ilość punktów dla każdej ocenianej oferty zostanie wyliczona wg poniższego wzoru, gdzie zaokrąglenia dokonane zostaną z dokładnością do dwóch miejsc po przecinku:</w:t>
      </w:r>
    </w:p>
    <w:p>
      <w:pPr>
        <w:pStyle w:val="Default"/>
        <w:tabs>
          <w:tab w:val="clear" w:pos="709"/>
        </w:tabs>
        <w:spacing w:lineRule="auto" w:line="276"/>
        <w:ind w:start="720" w:end="0" w:hanging="0"/>
        <w:jc w:val="both"/>
        <w:rPr/>
      </w:pPr>
      <w:r>
        <w:rPr>
          <w:rStyle w:val="Domylnaczcionkaakapitu"/>
          <w:rFonts w:eastAsia="Calibri" w:cs="Calibri"/>
          <w:b/>
          <w:bCs/>
          <w:sz w:val="22"/>
          <w:szCs w:val="22"/>
        </w:rPr>
        <w:t xml:space="preserve">           </w:t>
      </w:r>
      <w:r>
        <w:rPr>
          <w:rStyle w:val="Domylnaczcionkaakapitu"/>
          <w:rFonts w:cs="Calibri"/>
          <w:b/>
          <w:bCs/>
          <w:sz w:val="22"/>
          <w:szCs w:val="22"/>
          <w:lang w:val="en-US"/>
        </w:rPr>
        <w:t>C min</w:t>
      </w:r>
    </w:p>
    <w:p>
      <w:pPr>
        <w:pStyle w:val="Default"/>
        <w:tabs>
          <w:tab w:val="clear" w:pos="709"/>
        </w:tabs>
        <w:spacing w:lineRule="auto" w:line="276"/>
        <w:ind w:start="720" w:end="0" w:hanging="0"/>
        <w:jc w:val="both"/>
        <w:rPr>
          <w:rFonts w:ascii="Times New Roman" w:hAnsi="Times New Roman" w:cs="Calibri"/>
          <w:b/>
          <w:b/>
          <w:bCs/>
          <w:sz w:val="22"/>
          <w:szCs w:val="22"/>
          <w:lang w:val="en-US"/>
        </w:rPr>
      </w:pPr>
      <w:r>
        <w:rPr>
          <w:rFonts w:cs="Calibri"/>
          <w:b/>
          <w:bCs/>
          <w:sz w:val="22"/>
          <w:szCs w:val="22"/>
          <w:lang w:val="en-US"/>
        </w:rPr>
        <w:t>C = ------------------ x 100 pkt</w:t>
      </w:r>
    </w:p>
    <w:p>
      <w:pPr>
        <w:pStyle w:val="Default"/>
        <w:tabs>
          <w:tab w:val="clear" w:pos="709"/>
        </w:tabs>
        <w:spacing w:lineRule="auto" w:line="276"/>
        <w:ind w:start="720" w:end="0" w:hanging="0"/>
        <w:jc w:val="both"/>
        <w:rPr/>
      </w:pPr>
      <w:r>
        <w:rPr>
          <w:rStyle w:val="Domylnaczcionkaakapitu"/>
          <w:rFonts w:eastAsia="Calibri" w:cs="Calibri"/>
          <w:b/>
          <w:bCs/>
          <w:sz w:val="22"/>
          <w:szCs w:val="22"/>
          <w:lang w:val="en-US"/>
        </w:rPr>
        <w:t xml:space="preserve">           </w:t>
      </w:r>
      <w:r>
        <w:rPr>
          <w:rStyle w:val="Domylnaczcionkaakapitu"/>
          <w:rFonts w:cs="Calibri"/>
          <w:b/>
          <w:bCs/>
          <w:sz w:val="22"/>
          <w:szCs w:val="22"/>
          <w:lang w:val="en-US"/>
        </w:rPr>
        <w:t>C bad</w:t>
      </w:r>
    </w:p>
    <w:p>
      <w:pPr>
        <w:pStyle w:val="Default"/>
        <w:tabs>
          <w:tab w:val="clear" w:pos="709"/>
        </w:tabs>
        <w:spacing w:lineRule="auto" w:line="276"/>
        <w:ind w:start="720" w:end="0" w:hanging="0"/>
        <w:jc w:val="both"/>
        <w:rPr>
          <w:rFonts w:ascii="Times New Roman" w:hAnsi="Times New Roman" w:cs="Calibri"/>
          <w:sz w:val="22"/>
          <w:szCs w:val="22"/>
          <w:lang w:val="en-US"/>
        </w:rPr>
      </w:pPr>
      <w:r>
        <w:rPr>
          <w:rFonts w:cs="Calibri"/>
          <w:sz w:val="22"/>
          <w:szCs w:val="22"/>
          <w:lang w:val="en-US"/>
        </w:rPr>
        <w:t>gdzie:</w:t>
      </w:r>
    </w:p>
    <w:p>
      <w:pPr>
        <w:pStyle w:val="Default"/>
        <w:tabs>
          <w:tab w:val="clear" w:pos="709"/>
        </w:tabs>
        <w:spacing w:lineRule="auto" w:line="276"/>
        <w:ind w:start="720" w:end="0" w:hanging="0"/>
        <w:jc w:val="both"/>
        <w:rPr/>
      </w:pPr>
      <w:r>
        <w:rPr>
          <w:rStyle w:val="Domylnaczcionkaakapitu"/>
          <w:rFonts w:cs="Calibri"/>
          <w:b/>
          <w:bCs/>
          <w:sz w:val="22"/>
          <w:szCs w:val="22"/>
        </w:rPr>
        <w:t xml:space="preserve">C </w:t>
      </w:r>
      <w:r>
        <w:rPr>
          <w:rStyle w:val="Domylnaczcionkaakapitu"/>
          <w:rFonts w:cs="Calibri"/>
          <w:sz w:val="22"/>
          <w:szCs w:val="22"/>
        </w:rPr>
        <w:t>- ilość punktów badanej oferty w kryterium cena,</w:t>
      </w:r>
    </w:p>
    <w:p>
      <w:pPr>
        <w:pStyle w:val="Default"/>
        <w:tabs>
          <w:tab w:val="clear" w:pos="709"/>
        </w:tabs>
        <w:spacing w:lineRule="auto" w:line="276"/>
        <w:ind w:start="720" w:end="0" w:hanging="0"/>
        <w:jc w:val="both"/>
        <w:rPr/>
      </w:pPr>
      <w:r>
        <w:rPr>
          <w:rStyle w:val="Domylnaczcionkaakapitu"/>
          <w:rFonts w:cs="Calibri"/>
          <w:b/>
          <w:bCs/>
          <w:sz w:val="22"/>
          <w:szCs w:val="22"/>
        </w:rPr>
        <w:t xml:space="preserve">C min - </w:t>
      </w:r>
      <w:r>
        <w:rPr>
          <w:rStyle w:val="Domylnaczcionkaakapitu"/>
          <w:rFonts w:cs="Calibri"/>
          <w:sz w:val="22"/>
          <w:szCs w:val="22"/>
        </w:rPr>
        <w:t>cena oferty (brutto) najniższa spośród wszystkich badanych ofert,</w:t>
      </w:r>
    </w:p>
    <w:p>
      <w:pPr>
        <w:pStyle w:val="Akapitzlist"/>
        <w:jc w:val="both"/>
        <w:rPr/>
      </w:pPr>
      <w:r>
        <w:rPr>
          <w:rStyle w:val="Domylnaczcionkaakapitu"/>
          <w:rFonts w:cs="Calibri" w:ascii="Times New Roman" w:hAnsi="Times New Roman"/>
          <w:b/>
          <w:bCs/>
          <w:sz w:val="22"/>
          <w:szCs w:val="22"/>
        </w:rPr>
        <w:t xml:space="preserve">C bad - </w:t>
      </w:r>
      <w:r>
        <w:rPr>
          <w:rStyle w:val="Domylnaczcionkaakapitu"/>
          <w:rFonts w:cs="Calibri" w:ascii="Times New Roman" w:hAnsi="Times New Roman"/>
          <w:sz w:val="22"/>
          <w:szCs w:val="22"/>
        </w:rPr>
        <w:t>cena (brutto) badanej oferty</w:t>
      </w:r>
    </w:p>
    <w:p>
      <w:pPr>
        <w:pStyle w:val="Tretekstu"/>
        <w:numPr>
          <w:ilvl w:val="1"/>
          <w:numId w:val="7"/>
        </w:numPr>
        <w:tabs>
          <w:tab w:val="clear" w:pos="709"/>
          <w:tab w:val="left" w:pos="0" w:leader="none"/>
        </w:tabs>
        <w:spacing w:lineRule="auto" w:line="276" w:before="0" w:after="0"/>
        <w:ind w:start="1440" w:hanging="360"/>
        <w:jc w:val="both"/>
        <w:rPr>
          <w:rFonts w:ascii="Times New Roman" w:hAnsi="Times New Roman" w:cs="Calibri"/>
          <w:bCs/>
          <w:sz w:val="22"/>
          <w:szCs w:val="22"/>
        </w:rPr>
      </w:pPr>
      <w:r>
        <w:rPr>
          <w:rFonts w:cs="Calibri" w:ascii="Times New Roman" w:hAnsi="Times New Roman"/>
          <w:bCs/>
          <w:sz w:val="22"/>
          <w:szCs w:val="22"/>
        </w:rPr>
        <w:t>Jeżeli nie będzie można wybrać oferty najkorzystniejszej z uwagi na to, że dwie lub więcej ofert przedstawia taki sam bilans ceny, Zamawiający wezwie Wykonawców, którzy złożyli te oferty, do złożenia w terminie określonym przez Zamawiającego ofert dodatkowych.</w:t>
      </w:r>
    </w:p>
    <w:p>
      <w:pPr>
        <w:pStyle w:val="Tretekstu"/>
        <w:numPr>
          <w:ilvl w:val="1"/>
          <w:numId w:val="7"/>
        </w:numPr>
        <w:tabs>
          <w:tab w:val="clear" w:pos="709"/>
          <w:tab w:val="left" w:pos="0" w:leader="none"/>
        </w:tabs>
        <w:spacing w:lineRule="auto" w:line="276" w:before="0" w:after="0"/>
        <w:ind w:start="1440" w:hanging="360"/>
        <w:jc w:val="both"/>
        <w:rPr>
          <w:rFonts w:ascii="Times New Roman" w:hAnsi="Times New Roman" w:cs="Calibri"/>
          <w:bCs/>
          <w:sz w:val="22"/>
          <w:szCs w:val="22"/>
        </w:rPr>
      </w:pPr>
      <w:r>
        <w:rPr>
          <w:rFonts w:cs="Calibri" w:ascii="Times New Roman" w:hAnsi="Times New Roman"/>
          <w:bCs/>
          <w:sz w:val="22"/>
          <w:szCs w:val="22"/>
        </w:rPr>
        <w:t xml:space="preserve">Wykonawcy, składający oferty dodatkowe, nie mogą zaoferować cen wyższych, niż zaoferowane w ofertach podstawowych.  </w:t>
      </w:r>
    </w:p>
    <w:p>
      <w:pPr>
        <w:pStyle w:val="Tretekstu"/>
        <w:spacing w:lineRule="auto" w:line="276" w:before="0" w:after="0"/>
        <w:jc w:val="both"/>
        <w:rPr>
          <w:rFonts w:ascii="Times New Roman" w:hAnsi="Times New Roman" w:cs="Calibri"/>
          <w:bCs/>
          <w:sz w:val="22"/>
          <w:szCs w:val="22"/>
        </w:rPr>
      </w:pPr>
      <w:r>
        <w:rPr>
          <w:rFonts w:cs="Calibri" w:ascii="Times New Roman" w:hAnsi="Times New Roman"/>
          <w:bCs/>
          <w:sz w:val="22"/>
          <w:szCs w:val="22"/>
        </w:rPr>
      </w:r>
    </w:p>
    <w:p>
      <w:pPr>
        <w:pStyle w:val="Normal"/>
        <w:numPr>
          <w:ilvl w:val="0"/>
          <w:numId w:val="7"/>
        </w:numPr>
        <w:shd w:val="clear" w:fill="FFFFFF"/>
        <w:tabs>
          <w:tab w:val="clear" w:pos="709"/>
          <w:tab w:val="left" w:pos="0" w:leader="none"/>
        </w:tabs>
        <w:spacing w:lineRule="auto" w:line="276" w:before="0" w:after="150"/>
        <w:ind w:start="360" w:hanging="360"/>
        <w:rPr>
          <w:rFonts w:ascii="Times New Roman" w:hAnsi="Times New Roman" w:eastAsia="Times New Roman" w:cs="Calibri"/>
          <w:b/>
          <w:b/>
          <w:bCs/>
          <w:sz w:val="22"/>
          <w:szCs w:val="22"/>
          <w:u w:val="single"/>
        </w:rPr>
      </w:pPr>
      <w:r>
        <w:rPr>
          <w:rFonts w:eastAsia="Times New Roman" w:cs="Calibri" w:ascii="Times New Roman" w:hAnsi="Times New Roman"/>
          <w:b/>
          <w:bCs/>
          <w:sz w:val="22"/>
          <w:szCs w:val="22"/>
          <w:u w:val="single"/>
        </w:rPr>
        <w:t>Warunki udziału w postępowaniu:</w:t>
      </w:r>
    </w:p>
    <w:p>
      <w:pPr>
        <w:pStyle w:val="Normal"/>
        <w:shd w:val="clear" w:fill="FFFFFF"/>
        <w:tabs>
          <w:tab w:val="clear" w:pos="709"/>
        </w:tabs>
        <w:spacing w:lineRule="auto" w:line="276" w:before="0" w:after="150"/>
        <w:ind w:start="720" w:end="0" w:hanging="0"/>
        <w:rPr>
          <w:rFonts w:ascii="Times New Roman" w:hAnsi="Times New Roman" w:cs="Calibri"/>
          <w:bCs/>
          <w:sz w:val="22"/>
          <w:szCs w:val="22"/>
        </w:rPr>
      </w:pPr>
      <w:r>
        <w:rPr>
          <w:rFonts w:cs="Calibri" w:ascii="Times New Roman" w:hAnsi="Times New Roman"/>
          <w:bCs/>
          <w:sz w:val="22"/>
          <w:szCs w:val="22"/>
        </w:rPr>
        <w:t>O udzielenie zamówienia mogą ubiegać się Wykonawcy, którzy:</w:t>
      </w:r>
    </w:p>
    <w:p>
      <w:pPr>
        <w:pStyle w:val="Akapitzlist"/>
        <w:numPr>
          <w:ilvl w:val="1"/>
          <w:numId w:val="8"/>
        </w:numPr>
        <w:tabs>
          <w:tab w:val="left" w:pos="0" w:leader="none"/>
        </w:tabs>
        <w:spacing w:before="0" w:after="0"/>
        <w:ind w:start="2520" w:end="0" w:hanging="360"/>
        <w:jc w:val="both"/>
        <w:rPr/>
      </w:pPr>
      <w:r>
        <w:rPr>
          <w:rStyle w:val="Domylnaczcionkaakapitu"/>
          <w:rFonts w:cs="Calibri" w:ascii="Times New Roman" w:hAnsi="Times New Roman"/>
          <w:bCs/>
          <w:sz w:val="22"/>
          <w:szCs w:val="22"/>
        </w:rPr>
        <w:t xml:space="preserve">nie podlegają wykluczeniu z postępowania na podstawie </w:t>
      </w:r>
      <w:r>
        <w:rPr>
          <w:rStyle w:val="Markedcontent"/>
          <w:rFonts w:cs="Calibri" w:ascii="Times New Roman" w:hAnsi="Times New Roman"/>
          <w:sz w:val="22"/>
          <w:szCs w:val="22"/>
        </w:rPr>
        <w:t xml:space="preserve">art. 7 ust. 1 ustawy z dnia 13 kwietnia 2022 r. o </w:t>
      </w:r>
      <w:r>
        <w:rPr>
          <w:rStyle w:val="Markedcontent"/>
          <w:rFonts w:cs="Calibri" w:ascii="Times New Roman" w:hAnsi="Times New Roman"/>
          <w:sz w:val="22"/>
          <w:szCs w:val="22"/>
        </w:rPr>
        <w:t>s</w:t>
      </w:r>
      <w:r>
        <w:rPr>
          <w:rStyle w:val="Markedcontent"/>
          <w:rFonts w:cs="Calibri" w:ascii="Times New Roman" w:hAnsi="Times New Roman"/>
          <w:sz w:val="22"/>
          <w:szCs w:val="22"/>
        </w:rPr>
        <w:t>zczególnych rozwiązaniach w zakresie przeciwdziałania wspieraniu agresji a Ukrainę oraz służących ochronie bezpieczeństwa  narodowego (Dz. U. 2023 poz. 1497).</w:t>
      </w:r>
    </w:p>
    <w:p>
      <w:pPr>
        <w:pStyle w:val="Standard"/>
        <w:shd w:val="clear" w:fill="FFFFFF"/>
        <w:tabs>
          <w:tab w:val="clear" w:pos="709"/>
        </w:tabs>
        <w:spacing w:lineRule="auto" w:line="276"/>
        <w:ind w:start="720" w:end="0" w:hanging="0"/>
        <w:jc w:val="both"/>
        <w:rPr/>
      </w:pPr>
      <w:r>
        <w:rPr>
          <w:rStyle w:val="Domylnaczcionkaakapitu"/>
          <w:rFonts w:eastAsia="Calibri" w:cs="Calibri"/>
          <w:i/>
          <w:sz w:val="22"/>
          <w:szCs w:val="22"/>
          <w:u w:val="single"/>
        </w:rPr>
        <w:t xml:space="preserve">Na potwierdzenie Wykonawca złoży oświadczenie według </w:t>
      </w:r>
      <w:r>
        <w:rPr>
          <w:rStyle w:val="Domylnaczcionkaakapitu"/>
          <w:rFonts w:eastAsia="Calibri" w:cs="Calibri"/>
          <w:i/>
          <w:color w:val="FF0000"/>
          <w:sz w:val="22"/>
          <w:szCs w:val="22"/>
          <w:u w:val="single"/>
        </w:rPr>
        <w:t>załącznika nr 1</w:t>
      </w:r>
    </w:p>
    <w:p>
      <w:pPr>
        <w:pStyle w:val="Standard"/>
        <w:shd w:val="clear" w:fill="FFFFFF"/>
        <w:tabs>
          <w:tab w:val="clear" w:pos="709"/>
        </w:tabs>
        <w:spacing w:lineRule="auto" w:line="276"/>
        <w:ind w:start="720" w:end="0" w:hanging="0"/>
        <w:jc w:val="both"/>
        <w:rPr>
          <w:rStyle w:val="Domylnaczcionkaakapitu"/>
          <w:rFonts w:ascii="Times New Roman" w:hAnsi="Times New Roman" w:eastAsia="Calibri" w:cs="Calibri"/>
          <w:i/>
          <w:i/>
          <w:color w:val="FF0000"/>
          <w:sz w:val="22"/>
          <w:szCs w:val="22"/>
          <w:u w:val="single"/>
        </w:rPr>
      </w:pPr>
      <w:r>
        <w:rPr>
          <w:rFonts w:eastAsia="Calibri" w:cs="Calibri"/>
          <w:i/>
          <w:color w:val="FF0000"/>
          <w:sz w:val="22"/>
          <w:szCs w:val="22"/>
          <w:u w:val="single"/>
        </w:rPr>
      </w:r>
    </w:p>
    <w:p>
      <w:pPr>
        <w:pStyle w:val="Akapitzlist"/>
        <w:numPr>
          <w:ilvl w:val="1"/>
          <w:numId w:val="8"/>
        </w:numPr>
        <w:tabs>
          <w:tab w:val="left" w:pos="0" w:leader="none"/>
        </w:tabs>
        <w:spacing w:before="0" w:after="0"/>
        <w:ind w:start="2520" w:end="0" w:hanging="360"/>
        <w:jc w:val="both"/>
        <w:rPr>
          <w:rFonts w:ascii="Times New Roman" w:hAnsi="Times New Roman" w:cs="Calibri"/>
          <w:bCs/>
          <w:sz w:val="22"/>
          <w:szCs w:val="22"/>
        </w:rPr>
      </w:pPr>
      <w:r>
        <w:rPr>
          <w:rFonts w:cs="Calibri" w:ascii="Times New Roman" w:hAnsi="Times New Roman"/>
          <w:bCs/>
          <w:sz w:val="22"/>
          <w:szCs w:val="22"/>
        </w:rPr>
        <w:t>spełniają niżej wymienione warunki  udziału w postępowaniu, tj</w:t>
      </w:r>
    </w:p>
    <w:p>
      <w:pPr>
        <w:pStyle w:val="Normal"/>
        <w:numPr>
          <w:ilvl w:val="0"/>
          <w:numId w:val="10"/>
        </w:numPr>
        <w:shd w:val="clear" w:fill="FFFFFF"/>
        <w:tabs>
          <w:tab w:val="clear" w:pos="709"/>
          <w:tab w:val="left" w:pos="0" w:leader="none"/>
        </w:tabs>
        <w:spacing w:lineRule="auto" w:line="276"/>
        <w:ind w:start="1134" w:end="0" w:hanging="360"/>
        <w:rPr>
          <w:rFonts w:ascii="Times New Roman" w:hAnsi="Times New Roman" w:eastAsia="Times New Roman" w:cs="Calibri"/>
          <w:bCs/>
          <w:sz w:val="22"/>
          <w:szCs w:val="22"/>
        </w:rPr>
      </w:pPr>
      <w:r>
        <w:rPr>
          <w:rFonts w:eastAsia="Times New Roman" w:cs="Calibri" w:ascii="Times New Roman" w:hAnsi="Times New Roman"/>
          <w:bCs/>
          <w:sz w:val="22"/>
          <w:szCs w:val="22"/>
        </w:rPr>
        <w:t>posiadają niezbędną wiedzę i doświadczenie oraz dysponują potencjałem technicznym oraz osobami zapewniającymi terminowość realizacji zamówienia;</w:t>
      </w:r>
    </w:p>
    <w:p>
      <w:pPr>
        <w:pStyle w:val="Normal"/>
        <w:numPr>
          <w:ilvl w:val="0"/>
          <w:numId w:val="11"/>
        </w:numPr>
        <w:shd w:val="clear" w:fill="FFFFFF"/>
        <w:tabs>
          <w:tab w:val="clear" w:pos="709"/>
          <w:tab w:val="left" w:pos="0" w:leader="none"/>
        </w:tabs>
        <w:spacing w:lineRule="auto" w:line="276"/>
        <w:ind w:start="1134" w:end="0" w:hanging="360"/>
        <w:rPr/>
      </w:pPr>
      <w:r>
        <w:rPr>
          <w:rStyle w:val="Domylnaczcionkaakapitu"/>
          <w:rFonts w:eastAsia="Times New Roman" w:cs="Calibri" w:ascii="Times New Roman" w:hAnsi="Times New Roman"/>
          <w:sz w:val="22"/>
          <w:szCs w:val="22"/>
        </w:rPr>
        <w:t xml:space="preserve">posiadają </w:t>
      </w:r>
      <w:r>
        <w:rPr>
          <w:rStyle w:val="Domylnaczcionkaakapitu"/>
          <w:rFonts w:eastAsia="Times New Roman" w:cs="Calibri" w:ascii="Times New Roman" w:hAnsi="Times New Roman"/>
          <w:bCs/>
          <w:sz w:val="22"/>
          <w:szCs w:val="22"/>
        </w:rPr>
        <w:t>uprawnienia do wykonywania określonej działalności;</w:t>
      </w:r>
    </w:p>
    <w:p>
      <w:pPr>
        <w:pStyle w:val="Standard"/>
        <w:shd w:val="clear" w:fill="FFFFFF"/>
        <w:tabs>
          <w:tab w:val="clear" w:pos="709"/>
        </w:tabs>
        <w:spacing w:lineRule="auto" w:line="276"/>
        <w:ind w:start="720" w:end="0" w:hanging="0"/>
        <w:jc w:val="both"/>
        <w:rPr/>
      </w:pPr>
      <w:r>
        <w:rPr>
          <w:rStyle w:val="Domylnaczcionkaakapitu"/>
          <w:rFonts w:eastAsia="Calibri" w:cs="Calibri"/>
          <w:i/>
          <w:sz w:val="22"/>
          <w:szCs w:val="22"/>
          <w:u w:val="single"/>
        </w:rPr>
        <w:t xml:space="preserve">Na potwierdzenie Wykonawca złoży oświadczenie według </w:t>
      </w:r>
      <w:r>
        <w:rPr>
          <w:rStyle w:val="Domylnaczcionkaakapitu"/>
          <w:rFonts w:eastAsia="Calibri" w:cs="Calibri"/>
          <w:i/>
          <w:color w:val="FF0000"/>
          <w:sz w:val="22"/>
          <w:szCs w:val="22"/>
          <w:u w:val="single"/>
        </w:rPr>
        <w:t>załącznika nr 2</w:t>
      </w:r>
    </w:p>
    <w:p>
      <w:pPr>
        <w:pStyle w:val="Normal"/>
        <w:shd w:val="clear" w:fill="FFFFFF"/>
        <w:spacing w:lineRule="auto" w:line="276"/>
        <w:rPr>
          <w:rFonts w:ascii="Times New Roman" w:hAnsi="Times New Roman" w:eastAsia="Times New Roman" w:cs="Calibri"/>
          <w:bCs/>
          <w:sz w:val="22"/>
          <w:szCs w:val="22"/>
        </w:rPr>
      </w:pPr>
      <w:r>
        <w:rPr>
          <w:rFonts w:eastAsia="Times New Roman" w:cs="Calibri" w:ascii="Times New Roman" w:hAnsi="Times New Roman"/>
          <w:bCs/>
          <w:sz w:val="22"/>
          <w:szCs w:val="22"/>
        </w:rPr>
      </w:r>
    </w:p>
    <w:p>
      <w:pPr>
        <w:pStyle w:val="Normal"/>
        <w:numPr>
          <w:ilvl w:val="0"/>
          <w:numId w:val="8"/>
        </w:numPr>
        <w:shd w:val="clear" w:fill="FFFFFF"/>
        <w:tabs>
          <w:tab w:val="clear" w:pos="709"/>
          <w:tab w:val="left" w:pos="0" w:leader="none"/>
        </w:tabs>
        <w:spacing w:lineRule="auto" w:line="276" w:before="0" w:after="120"/>
        <w:ind w:start="360" w:hanging="360"/>
        <w:rPr>
          <w:rFonts w:ascii="Times New Roman" w:hAnsi="Times New Roman" w:eastAsia="Times New Roman" w:cs="Calibri"/>
          <w:b/>
          <w:b/>
          <w:bCs/>
          <w:sz w:val="22"/>
          <w:szCs w:val="22"/>
          <w:u w:val="single"/>
        </w:rPr>
      </w:pPr>
      <w:r>
        <w:rPr>
          <w:rFonts w:eastAsia="Times New Roman" w:cs="Calibri" w:ascii="Times New Roman" w:hAnsi="Times New Roman"/>
          <w:b/>
          <w:bCs/>
          <w:sz w:val="22"/>
          <w:szCs w:val="22"/>
          <w:u w:val="single"/>
        </w:rPr>
        <w:t>Informacje dotyczące płatności</w:t>
      </w:r>
    </w:p>
    <w:p>
      <w:pPr>
        <w:pStyle w:val="Normal"/>
        <w:shd w:val="clear" w:fill="FFFFFF"/>
        <w:spacing w:lineRule="auto" w:line="276"/>
        <w:jc w:val="both"/>
        <w:rPr/>
      </w:pPr>
      <w:r>
        <w:rPr>
          <w:rStyle w:val="Domylnaczcionkaakapitu"/>
          <w:rFonts w:eastAsia="Times New Roman" w:cs="Calibri" w:ascii="Times New Roman" w:hAnsi="Times New Roman"/>
          <w:sz w:val="22"/>
          <w:szCs w:val="22"/>
        </w:rPr>
        <w:t xml:space="preserve">Zapłata nastąpi przelewem na rachunek bankowy Wykonawcy za pośrednictwem metody podzielonej płatności (MPP, split payment) </w:t>
      </w:r>
      <w:r>
        <w:rPr>
          <w:rStyle w:val="Domylnaczcionkaakapitu"/>
          <w:rFonts w:eastAsia="Times New Roman" w:cs="Calibri" w:ascii="Times New Roman" w:hAnsi="Times New Roman"/>
          <w:sz w:val="22"/>
          <w:szCs w:val="22"/>
          <w:shd w:fill="FFFFFF" w:val="clear"/>
        </w:rPr>
        <w:t>w terminie 21 dni od daty doręczenia</w:t>
      </w:r>
      <w:r>
        <w:rPr>
          <w:rStyle w:val="Domylnaczcionkaakapitu"/>
          <w:rFonts w:eastAsia="Times New Roman" w:cs="Calibri" w:ascii="Times New Roman" w:hAnsi="Times New Roman"/>
          <w:sz w:val="22"/>
          <w:szCs w:val="22"/>
        </w:rPr>
        <w:t xml:space="preserve"> Zamawiającemu prawidłowo wystawionej faktury.</w:t>
      </w:r>
    </w:p>
    <w:p>
      <w:pPr>
        <w:pStyle w:val="Normal"/>
        <w:shd w:val="clear" w:fill="FFFFFF"/>
        <w:spacing w:lineRule="auto" w:line="276"/>
        <w:jc w:val="both"/>
        <w:rPr>
          <w:rFonts w:ascii="Times New Roman" w:hAnsi="Times New Roman" w:eastAsia="Times New Roman" w:cs="Calibri"/>
          <w:sz w:val="22"/>
          <w:szCs w:val="22"/>
        </w:rPr>
      </w:pPr>
      <w:r>
        <w:rPr>
          <w:rFonts w:eastAsia="Times New Roman" w:cs="Calibri" w:ascii="Times New Roman" w:hAnsi="Times New Roman"/>
          <w:sz w:val="22"/>
          <w:szCs w:val="22"/>
        </w:rPr>
        <w:t xml:space="preserve">Ponadto w związku z centralizacją VAT Wykonawca wystawi fakturę, na której po stronie Zamawiającego będą widniały dwa podmioty, tj. </w:t>
      </w:r>
    </w:p>
    <w:p>
      <w:pPr>
        <w:pStyle w:val="Normal"/>
        <w:numPr>
          <w:ilvl w:val="0"/>
          <w:numId w:val="0"/>
        </w:numPr>
        <w:shd w:val="clear" w:fill="FFFFFF"/>
        <w:bidi w:val="0"/>
        <w:spacing w:lineRule="atLeast" w:line="311" w:before="0" w:after="0"/>
        <w:ind w:start="0" w:end="0" w:hanging="0"/>
        <w:jc w:val="both"/>
        <w:outlineLvl w:val="4"/>
        <w:rPr>
          <w:rFonts w:ascii="Times New Roman" w:hAnsi="Times New Roman"/>
        </w:rPr>
      </w:pPr>
      <w:r>
        <w:rPr>
          <w:rFonts w:eastAsia="Times New Roman" w:cs="Helvetica" w:ascii="Times New Roman" w:hAnsi="Times New Roman"/>
          <w:sz w:val="24"/>
          <w:szCs w:val="24"/>
          <w:lang w:eastAsia="pl-PL"/>
        </w:rPr>
        <w:t xml:space="preserve">Nabywca: </w:t>
      </w:r>
      <w:r>
        <w:rPr>
          <w:rFonts w:eastAsia="Times New Roman" w:cs="Helvetica" w:ascii="Times New Roman" w:hAnsi="Times New Roman"/>
          <w:b/>
          <w:bCs/>
          <w:sz w:val="24"/>
          <w:szCs w:val="24"/>
          <w:lang w:eastAsia="pl-PL"/>
        </w:rPr>
        <w:t>Gmina Starachowice ul. Radomska 45, 27-200 Starachowice NIP 644-19-09-150</w:t>
      </w:r>
      <w:r>
        <w:rPr>
          <w:rFonts w:eastAsia="Times New Roman" w:cs="Helvetica" w:ascii="Times New Roman" w:hAnsi="Times New Roman"/>
          <w:sz w:val="24"/>
          <w:szCs w:val="24"/>
          <w:lang w:eastAsia="pl-PL"/>
        </w:rPr>
        <w:t xml:space="preserve">  </w:t>
      </w:r>
    </w:p>
    <w:p>
      <w:pPr>
        <w:pStyle w:val="Normal"/>
        <w:numPr>
          <w:ilvl w:val="0"/>
          <w:numId w:val="0"/>
        </w:numPr>
        <w:shd w:val="clear" w:fill="FFFFFF"/>
        <w:bidi w:val="0"/>
        <w:spacing w:lineRule="atLeast" w:line="311" w:before="0" w:after="0"/>
        <w:ind w:start="0" w:end="0" w:hanging="0"/>
        <w:jc w:val="both"/>
        <w:outlineLvl w:val="4"/>
        <w:rPr>
          <w:rFonts w:ascii="Times New Roman" w:hAnsi="Times New Roman"/>
        </w:rPr>
      </w:pPr>
      <w:r>
        <w:rPr>
          <w:rFonts w:eastAsia="Times New Roman" w:cs="Helvetica" w:ascii="Times New Roman" w:hAnsi="Times New Roman"/>
          <w:sz w:val="24"/>
          <w:szCs w:val="24"/>
          <w:lang w:eastAsia="pl-PL"/>
        </w:rPr>
        <w:t xml:space="preserve">odbiorca: </w:t>
      </w:r>
      <w:r>
        <w:rPr>
          <w:rFonts w:eastAsia="Times New Roman" w:cs="Helvetica" w:ascii="Times New Roman" w:hAnsi="Times New Roman"/>
          <w:b/>
          <w:bCs/>
          <w:sz w:val="24"/>
          <w:szCs w:val="24"/>
          <w:lang w:eastAsia="pl-PL"/>
        </w:rPr>
        <w:t>Centrum Usług Społecznych w Starachowicach ul. Majówka 21A, 27-200 Starachowice.</w:t>
      </w:r>
    </w:p>
    <w:p>
      <w:pPr>
        <w:pStyle w:val="Normal"/>
        <w:numPr>
          <w:ilvl w:val="0"/>
          <w:numId w:val="0"/>
        </w:numPr>
        <w:shd w:val="clear" w:fill="FFFFFF"/>
        <w:bidi w:val="0"/>
        <w:spacing w:lineRule="atLeast" w:line="311" w:before="0" w:after="0"/>
        <w:ind w:start="0" w:end="0" w:hanging="0"/>
        <w:jc w:val="both"/>
        <w:outlineLvl w:val="4"/>
        <w:rPr>
          <w:rFonts w:ascii="Times New Roman" w:hAnsi="Times New Roman" w:eastAsia="Times New Roman" w:cs="Helvetica"/>
          <w:sz w:val="24"/>
          <w:szCs w:val="24"/>
          <w:lang w:eastAsia="pl-PL"/>
        </w:rPr>
      </w:pPr>
      <w:r>
        <w:rPr>
          <w:rFonts w:eastAsia="Times New Roman" w:cs="Helvetica" w:ascii="Times New Roman" w:hAnsi="Times New Roman"/>
          <w:sz w:val="24"/>
          <w:szCs w:val="24"/>
          <w:lang w:eastAsia="pl-PL"/>
        </w:rPr>
        <w:t>Dane do dostawy: Dzienny Dom Senior+ ul. Aleja Armii Krajowej 28 Ip. „ Galeria Handlowa Skałka” tel. 668-211-216.</w:t>
      </w:r>
    </w:p>
    <w:p>
      <w:pPr>
        <w:pStyle w:val="Normal"/>
        <w:shd w:val="clear" w:fill="FFFFFF"/>
        <w:spacing w:lineRule="auto" w:line="276"/>
        <w:jc w:val="both"/>
        <w:rPr>
          <w:rFonts w:ascii="Times New Roman" w:hAnsi="Times New Roman" w:eastAsia="Times New Roman" w:cs="Calibri"/>
          <w:sz w:val="22"/>
          <w:szCs w:val="22"/>
        </w:rPr>
      </w:pPr>
      <w:r>
        <w:rPr>
          <w:rFonts w:eastAsia="Times New Roman" w:cs="Calibri" w:ascii="Times New Roman" w:hAnsi="Times New Roman"/>
          <w:sz w:val="22"/>
          <w:szCs w:val="22"/>
        </w:rPr>
      </w:r>
    </w:p>
    <w:p>
      <w:pPr>
        <w:pStyle w:val="Normal"/>
        <w:numPr>
          <w:ilvl w:val="0"/>
          <w:numId w:val="8"/>
        </w:numPr>
        <w:shd w:val="clear" w:fill="FFFFFF"/>
        <w:tabs>
          <w:tab w:val="clear" w:pos="709"/>
          <w:tab w:val="left" w:pos="0" w:leader="none"/>
        </w:tabs>
        <w:spacing w:lineRule="auto" w:line="276"/>
        <w:ind w:start="360" w:hanging="360"/>
        <w:jc w:val="both"/>
        <w:rPr>
          <w:rFonts w:ascii="Times New Roman" w:hAnsi="Times New Roman" w:eastAsia="Times New Roman" w:cs="Calibri"/>
          <w:b/>
          <w:b/>
          <w:sz w:val="22"/>
          <w:szCs w:val="22"/>
          <w:u w:val="single"/>
        </w:rPr>
      </w:pPr>
      <w:r>
        <w:rPr>
          <w:rFonts w:eastAsia="Times New Roman" w:cs="Calibri" w:ascii="Times New Roman" w:hAnsi="Times New Roman"/>
          <w:b/>
          <w:sz w:val="22"/>
          <w:szCs w:val="22"/>
          <w:u w:val="single"/>
        </w:rPr>
        <w:t>Inne istotne warunki</w:t>
      </w:r>
    </w:p>
    <w:p>
      <w:pPr>
        <w:pStyle w:val="Normal"/>
        <w:numPr>
          <w:ilvl w:val="0"/>
          <w:numId w:val="0"/>
        </w:numPr>
        <w:shd w:val="clear" w:fill="FFFFFF"/>
        <w:spacing w:lineRule="auto" w:line="276"/>
        <w:ind w:start="1800" w:hanging="0"/>
        <w:jc w:val="both"/>
        <w:rPr>
          <w:rStyle w:val="Domylnaczcionkaakapitu"/>
          <w:rFonts w:ascii="Times New Roman" w:hAnsi="Times New Roman" w:eastAsia="Times New Roman" w:cs="Calibri"/>
          <w:sz w:val="22"/>
          <w:szCs w:val="22"/>
        </w:rPr>
      </w:pPr>
      <w:r>
        <w:rPr>
          <w:rFonts w:eastAsia="Times New Roman" w:cs="Calibri" w:ascii="Times New Roman" w:hAnsi="Times New Roman"/>
          <w:sz w:val="22"/>
          <w:szCs w:val="22"/>
        </w:rPr>
      </w:r>
    </w:p>
    <w:p>
      <w:pPr>
        <w:pStyle w:val="Normal"/>
        <w:numPr>
          <w:ilvl w:val="1"/>
          <w:numId w:val="8"/>
        </w:numPr>
        <w:shd w:val="clear" w:fill="FFFFFF"/>
        <w:tabs>
          <w:tab w:val="clear" w:pos="709"/>
          <w:tab w:val="left" w:pos="0" w:leader="none"/>
        </w:tabs>
        <w:spacing w:lineRule="auto" w:line="276"/>
        <w:ind w:start="1800" w:hanging="360"/>
        <w:jc w:val="both"/>
        <w:rPr>
          <w:rFonts w:ascii="Times New Roman" w:hAnsi="Times New Roman" w:eastAsia="Times New Roman" w:cs="Calibri"/>
          <w:color w:val="000000"/>
          <w:sz w:val="22"/>
          <w:szCs w:val="22"/>
        </w:rPr>
      </w:pPr>
      <w:r>
        <w:rPr>
          <w:rFonts w:eastAsia="Times New Roman" w:cs="Calibri" w:ascii="Times New Roman" w:hAnsi="Times New Roman"/>
          <w:color w:val="000000"/>
          <w:sz w:val="22"/>
          <w:szCs w:val="22"/>
        </w:rPr>
        <w:t>Komunikacja w postępowaniu o udzielenie zamówienia, w tym ogłoszenie zapytania ofertowego, składanie ofert, wymiana informacji między Zamawiającym a Wykonawcą oraz przekazywanie dokumentów i oświadczeń odbywa się pisemnie za pomocą platformy zakupowej OpenNexus.</w:t>
      </w:r>
    </w:p>
    <w:p>
      <w:pPr>
        <w:pStyle w:val="Normal"/>
        <w:numPr>
          <w:ilvl w:val="1"/>
          <w:numId w:val="8"/>
        </w:numPr>
        <w:shd w:val="clear" w:fill="FFFFFF"/>
        <w:tabs>
          <w:tab w:val="clear" w:pos="709"/>
          <w:tab w:val="left" w:pos="0" w:leader="none"/>
        </w:tabs>
        <w:spacing w:lineRule="auto" w:line="276"/>
        <w:ind w:start="1800" w:hanging="360"/>
        <w:jc w:val="both"/>
        <w:rPr>
          <w:rFonts w:ascii="Times New Roman" w:hAnsi="Times New Roman" w:eastAsia="Times New Roman" w:cs="Calibri"/>
          <w:sz w:val="22"/>
          <w:szCs w:val="22"/>
        </w:rPr>
      </w:pPr>
      <w:r>
        <w:rPr>
          <w:rFonts w:eastAsia="Times New Roman" w:cs="Calibri" w:ascii="Times New Roman" w:hAnsi="Times New Roman"/>
          <w:sz w:val="22"/>
          <w:szCs w:val="22"/>
        </w:rPr>
        <w:t>Zamawiający zastrzega że postępowanie może zakończyć się brakiem wyboru oferty.</w:t>
      </w:r>
    </w:p>
    <w:p>
      <w:pPr>
        <w:pStyle w:val="Normal"/>
        <w:numPr>
          <w:ilvl w:val="1"/>
          <w:numId w:val="8"/>
        </w:numPr>
        <w:shd w:val="clear" w:fill="FFFFFF"/>
        <w:tabs>
          <w:tab w:val="clear" w:pos="709"/>
          <w:tab w:val="left" w:pos="0" w:leader="none"/>
        </w:tabs>
        <w:spacing w:lineRule="auto" w:line="276"/>
        <w:ind w:start="1800" w:hanging="360"/>
        <w:jc w:val="both"/>
        <w:rPr>
          <w:rFonts w:ascii="Times New Roman" w:hAnsi="Times New Roman" w:eastAsia="Times New Roman" w:cs="Calibri"/>
          <w:sz w:val="22"/>
          <w:szCs w:val="22"/>
        </w:rPr>
      </w:pPr>
      <w:r>
        <w:rPr>
          <w:rFonts w:eastAsia="Times New Roman" w:cs="Calibri" w:ascii="Times New Roman" w:hAnsi="Times New Roman"/>
          <w:sz w:val="22"/>
          <w:szCs w:val="22"/>
        </w:rPr>
        <w:t>Zamawiający zastrzega, że transport i rozładunek należą do obowiązków Wykonawcy, a ich koszt powinien być  wliczony w cenę produktów.</w:t>
      </w:r>
    </w:p>
    <w:p>
      <w:pPr>
        <w:pStyle w:val="Tretekstu"/>
        <w:spacing w:lineRule="auto" w:line="276" w:before="0" w:after="60"/>
        <w:jc w:val="both"/>
        <w:rPr>
          <w:rFonts w:ascii="Times New Roman" w:hAnsi="Times New Roman" w:cs="Calibri"/>
          <w:b/>
          <w:b/>
          <w:bCs/>
          <w:sz w:val="22"/>
          <w:szCs w:val="22"/>
        </w:rPr>
      </w:pPr>
      <w:r>
        <w:rPr>
          <w:rFonts w:cs="Calibri" w:ascii="Times New Roman" w:hAnsi="Times New Roman"/>
          <w:b/>
          <w:bCs/>
          <w:sz w:val="22"/>
          <w:szCs w:val="22"/>
        </w:rPr>
      </w:r>
    </w:p>
    <w:p>
      <w:pPr>
        <w:pStyle w:val="Tretekstu"/>
        <w:shd w:fill="FFFFFF"/>
        <w:bidi w:val="0"/>
        <w:spacing w:lineRule="auto" w:line="276" w:before="0" w:after="60"/>
        <w:ind w:start="425" w:end="0" w:hanging="425"/>
        <w:jc w:val="both"/>
        <w:rPr/>
      </w:pPr>
      <w:r>
        <w:rPr>
          <w:rStyle w:val="Domylnaczcionkaakapitu"/>
          <w:rFonts w:eastAsia="Times New Roman" w:cs="Calibri" w:ascii="Times New Roman" w:hAnsi="Times New Roman"/>
          <w:b/>
          <w:bCs/>
          <w:sz w:val="22"/>
          <w:szCs w:val="22"/>
          <w:u w:val="single"/>
          <w:lang w:eastAsia="pl-PL"/>
        </w:rPr>
        <w:t xml:space="preserve">Sporządził: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OpenSymbol">
    <w:altName w:val="Arial Unicode MS"/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Arial">
    <w:charset w:val="ee" w:characterSet="windows-125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pStyle w:val="Nagwek4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</w:lvl>
    <w:lvl w:ilvl="1">
      <w:start w:val="1"/>
      <w:numFmt w:val="lowerLetter"/>
      <w:lvlText w:val="%2."/>
      <w:lvlJc w:val="start"/>
      <w:pPr>
        <w:tabs>
          <w:tab w:val="num" w:pos="1440"/>
        </w:tabs>
        <w:ind w:start="1440" w:hanging="360"/>
      </w:pPr>
    </w:lvl>
    <w:lvl w:ilvl="2">
      <w:start w:val="1"/>
      <w:numFmt w:val="lowerRoman"/>
      <w:lvlText w:val="%3."/>
      <w:lvlJc w:val="end"/>
      <w:pPr>
        <w:tabs>
          <w:tab w:val="num" w:pos="2161"/>
        </w:tabs>
        <w:ind w:start="2161" w:hanging="0"/>
      </w:pPr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</w:lvl>
    <w:lvl w:ilvl="4">
      <w:start w:val="1"/>
      <w:numFmt w:val="lowerLetter"/>
      <w:lvlText w:val="%5."/>
      <w:lvlJc w:val="start"/>
      <w:pPr>
        <w:tabs>
          <w:tab w:val="num" w:pos="3600"/>
        </w:tabs>
        <w:ind w:start="3600" w:hanging="360"/>
      </w:pPr>
    </w:lvl>
    <w:lvl w:ilvl="5">
      <w:start w:val="1"/>
      <w:numFmt w:val="lowerRoman"/>
      <w:lvlText w:val="%6."/>
      <w:lvlJc w:val="end"/>
      <w:pPr>
        <w:tabs>
          <w:tab w:val="num" w:pos="4320"/>
        </w:tabs>
        <w:ind w:start="4320" w:hanging="0"/>
      </w:pPr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</w:lvl>
    <w:lvl w:ilvl="7">
      <w:start w:val="1"/>
      <w:numFmt w:val="lowerLetter"/>
      <w:lvlText w:val="%8."/>
      <w:lvlJc w:val="start"/>
      <w:pPr>
        <w:tabs>
          <w:tab w:val="num" w:pos="5760"/>
        </w:tabs>
        <w:ind w:start="5760" w:hanging="360"/>
      </w:pPr>
    </w:lvl>
    <w:lvl w:ilvl="8">
      <w:start w:val="1"/>
      <w:numFmt w:val="lowerRoman"/>
      <w:lvlText w:val="%9."/>
      <w:lvlJc w:val="end"/>
      <w:pPr>
        <w:tabs>
          <w:tab w:val="num" w:pos="6481"/>
        </w:tabs>
        <w:ind w:start="6481" w:hanging="0"/>
      </w:pPr>
    </w:lvl>
  </w:abstractNum>
  <w:abstractNum w:abstractNumId="3">
    <w:lvl w:ilvl="0">
      <w:start w:val="1"/>
      <w:numFmt w:val="lowerLetter"/>
      <w:suff w:val="nothing"/>
      <w:lvlText w:val="%1)"/>
      <w:lvlJc w:val="start"/>
      <w:pPr>
        <w:tabs>
          <w:tab w:val="num" w:pos="0"/>
        </w:tabs>
        <w:ind w:start="0" w:hanging="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suff w:val="nothing"/>
      <w:lvlText w:val="%2."/>
      <w:lvlJc w:val="start"/>
      <w:pPr>
        <w:tabs>
          <w:tab w:val="num" w:pos="0"/>
        </w:tabs>
        <w:ind w:start="0" w:hanging="0"/>
      </w:pPr>
    </w:lvl>
    <w:lvl w:ilvl="2">
      <w:start w:val="1"/>
      <w:numFmt w:val="lowerRoman"/>
      <w:suff w:val="nothing"/>
      <w:lvlText w:val="%3."/>
      <w:lvlJc w:val="end"/>
      <w:pPr>
        <w:tabs>
          <w:tab w:val="num" w:pos="0"/>
        </w:tabs>
        <w:ind w:start="0" w:hanging="0"/>
      </w:pPr>
    </w:lvl>
    <w:lvl w:ilvl="3">
      <w:start w:val="1"/>
      <w:numFmt w:val="decimal"/>
      <w:suff w:val="nothing"/>
      <w:lvlText w:val="%4."/>
      <w:lvlJc w:val="start"/>
      <w:pPr>
        <w:tabs>
          <w:tab w:val="num" w:pos="0"/>
        </w:tabs>
        <w:ind w:start="0" w:hanging="0"/>
      </w:pPr>
    </w:lvl>
    <w:lvl w:ilvl="4">
      <w:start w:val="1"/>
      <w:numFmt w:val="lowerLetter"/>
      <w:suff w:val="nothing"/>
      <w:lvlText w:val="%5."/>
      <w:lvlJc w:val="start"/>
      <w:pPr>
        <w:tabs>
          <w:tab w:val="num" w:pos="0"/>
        </w:tabs>
        <w:ind w:start="0" w:hanging="0"/>
      </w:pPr>
    </w:lvl>
    <w:lvl w:ilvl="5">
      <w:start w:val="1"/>
      <w:numFmt w:val="lowerRoman"/>
      <w:suff w:val="nothing"/>
      <w:lvlText w:val="%6."/>
      <w:lvlJc w:val="end"/>
      <w:pPr>
        <w:tabs>
          <w:tab w:val="num" w:pos="0"/>
        </w:tabs>
        <w:ind w:start="0" w:hanging="0"/>
      </w:pPr>
    </w:lvl>
    <w:lvl w:ilvl="6">
      <w:start w:val="1"/>
      <w:numFmt w:val="decimal"/>
      <w:suff w:val="nothing"/>
      <w:lvlText w:val="%7."/>
      <w:lvlJc w:val="start"/>
      <w:pPr>
        <w:tabs>
          <w:tab w:val="num" w:pos="0"/>
        </w:tabs>
        <w:ind w:start="0" w:hanging="0"/>
      </w:pPr>
    </w:lvl>
    <w:lvl w:ilvl="7">
      <w:start w:val="1"/>
      <w:numFmt w:val="lowerLetter"/>
      <w:suff w:val="nothing"/>
      <w:lvlText w:val="%8."/>
      <w:lvlJc w:val="start"/>
      <w:pPr>
        <w:tabs>
          <w:tab w:val="num" w:pos="0"/>
        </w:tabs>
        <w:ind w:start="0" w:hanging="0"/>
      </w:pPr>
    </w:lvl>
    <w:lvl w:ilvl="8">
      <w:start w:val="1"/>
      <w:numFmt w:val="lowerRoman"/>
      <w:suff w:val="nothing"/>
      <w:lvlText w:val="%9."/>
      <w:lvlJc w:val="end"/>
      <w:pPr>
        <w:tabs>
          <w:tab w:val="num" w:pos="0"/>
        </w:tabs>
        <w:ind w:start="0" w:hanging="0"/>
      </w:pPr>
    </w:lvl>
  </w:abstractNum>
  <w:abstractNum w:abstractNumId="4">
    <w:lvl w:ilvl="0">
      <w:start w:val="1"/>
      <w:numFmt w:val="bullet"/>
      <w:suff w:val="nothing"/>
      <w:lvlText w:val=""/>
      <w:lvlJc w:val="start"/>
      <w:pPr>
        <w:tabs>
          <w:tab w:val="num" w:pos="0"/>
        </w:tabs>
        <w:ind w:start="0" w:hanging="0"/>
      </w:pPr>
      <w:rPr>
        <w:rFonts w:ascii="Symbol" w:hAnsi="Symbol" w:cs="Symbol" w:hint="default"/>
      </w:rPr>
    </w:lvl>
    <w:lvl w:ilvl="1">
      <w:start w:val="1"/>
      <w:numFmt w:val="bullet"/>
      <w:suff w:val="nothing"/>
      <w:lvlText w:val="◦"/>
      <w:lvlJc w:val="start"/>
      <w:pPr>
        <w:tabs>
          <w:tab w:val="num" w:pos="0"/>
        </w:tabs>
        <w:ind w:start="0" w:hanging="0"/>
      </w:pPr>
      <w:rPr>
        <w:rFonts w:ascii="OpenSymbol" w:hAnsi="OpenSymbol" w:cs="OpenSymbol" w:hint="default"/>
      </w:rPr>
    </w:lvl>
    <w:lvl w:ilvl="2">
      <w:start w:val="1"/>
      <w:numFmt w:val="bullet"/>
      <w:suff w:val="nothing"/>
      <w:lvlText w:val="▪"/>
      <w:lvlJc w:val="start"/>
      <w:pPr>
        <w:tabs>
          <w:tab w:val="num" w:pos="0"/>
        </w:tabs>
        <w:ind w:start="0" w:hanging="0"/>
      </w:pPr>
      <w:rPr>
        <w:rFonts w:ascii="OpenSymbol" w:hAnsi="OpenSymbol" w:cs="OpenSymbol" w:hint="default"/>
      </w:rPr>
    </w:lvl>
    <w:lvl w:ilvl="3">
      <w:start w:val="1"/>
      <w:numFmt w:val="bullet"/>
      <w:suff w:val="nothing"/>
      <w:lvlText w:val=""/>
      <w:lvlJc w:val="start"/>
      <w:pPr>
        <w:tabs>
          <w:tab w:val="num" w:pos="0"/>
        </w:tabs>
        <w:ind w:start="0" w:hanging="0"/>
      </w:pPr>
      <w:rPr>
        <w:rFonts w:ascii="Symbol" w:hAnsi="Symbol" w:cs="Symbol" w:hint="default"/>
      </w:rPr>
    </w:lvl>
    <w:lvl w:ilvl="4">
      <w:start w:val="1"/>
      <w:numFmt w:val="bullet"/>
      <w:suff w:val="nothing"/>
      <w:lvlText w:val="◦"/>
      <w:lvlJc w:val="start"/>
      <w:pPr>
        <w:tabs>
          <w:tab w:val="num" w:pos="0"/>
        </w:tabs>
        <w:ind w:start="0" w:hanging="0"/>
      </w:pPr>
      <w:rPr>
        <w:rFonts w:ascii="OpenSymbol" w:hAnsi="OpenSymbol" w:cs="OpenSymbol" w:hint="default"/>
      </w:rPr>
    </w:lvl>
    <w:lvl w:ilvl="5">
      <w:start w:val="1"/>
      <w:numFmt w:val="bullet"/>
      <w:suff w:val="nothing"/>
      <w:lvlText w:val="▪"/>
      <w:lvlJc w:val="start"/>
      <w:pPr>
        <w:tabs>
          <w:tab w:val="num" w:pos="0"/>
        </w:tabs>
        <w:ind w:start="0" w:hanging="0"/>
      </w:pPr>
      <w:rPr>
        <w:rFonts w:ascii="OpenSymbol" w:hAnsi="OpenSymbol" w:cs="OpenSymbol" w:hint="default"/>
      </w:rPr>
    </w:lvl>
    <w:lvl w:ilvl="6">
      <w:start w:val="1"/>
      <w:numFmt w:val="bullet"/>
      <w:suff w:val="nothing"/>
      <w:lvlText w:val=""/>
      <w:lvlJc w:val="start"/>
      <w:pPr>
        <w:tabs>
          <w:tab w:val="num" w:pos="0"/>
        </w:tabs>
        <w:ind w:start="0" w:hanging="0"/>
      </w:pPr>
      <w:rPr>
        <w:rFonts w:ascii="Symbol" w:hAnsi="Symbol" w:cs="Symbol" w:hint="default"/>
      </w:rPr>
    </w:lvl>
    <w:lvl w:ilvl="7">
      <w:start w:val="1"/>
      <w:numFmt w:val="bullet"/>
      <w:suff w:val="nothing"/>
      <w:lvlText w:val="◦"/>
      <w:lvlJc w:val="start"/>
      <w:pPr>
        <w:tabs>
          <w:tab w:val="num" w:pos="0"/>
        </w:tabs>
        <w:ind w:start="0" w:hanging="0"/>
      </w:pPr>
      <w:rPr>
        <w:rFonts w:ascii="OpenSymbol" w:hAnsi="OpenSymbol" w:cs="OpenSymbol" w:hint="default"/>
      </w:rPr>
    </w:lvl>
    <w:lvl w:ilvl="8">
      <w:start w:val="1"/>
      <w:numFmt w:val="bullet"/>
      <w:suff w:val="nothing"/>
      <w:lvlText w:val="▪"/>
      <w:lvlJc w:val="start"/>
      <w:pPr>
        <w:tabs>
          <w:tab w:val="num" w:pos="0"/>
        </w:tabs>
        <w:ind w:start="0" w:hanging="0"/>
      </w:pPr>
      <w:rPr>
        <w:rFonts w:ascii="OpenSymbol" w:hAnsi="OpenSymbol" w:cs="OpenSymbol" w:hint="default"/>
      </w:rPr>
    </w:lvl>
  </w:abstractNum>
  <w:abstractNum w:abstractNumId="5">
    <w:lvl w:ilvl="0">
      <w:start w:val="5"/>
      <w:numFmt w:val="decimal"/>
      <w:lvlText w:val="%1."/>
      <w:lvlJc w:val="start"/>
      <w:pPr>
        <w:tabs>
          <w:tab w:val="num" w:pos="360"/>
        </w:tabs>
        <w:ind w:start="360" w:hanging="360"/>
      </w:pPr>
    </w:lvl>
    <w:lvl w:ilvl="1">
      <w:start w:val="1"/>
      <w:numFmt w:val="decimal"/>
      <w:lvlText w:val="%1.%2."/>
      <w:lvlJc w:val="start"/>
      <w:pPr>
        <w:tabs>
          <w:tab w:val="num" w:pos="1080"/>
        </w:tabs>
        <w:ind w:start="1080" w:hanging="360"/>
      </w:pPr>
    </w:lvl>
    <w:lvl w:ilvl="2">
      <w:start w:val="1"/>
      <w:numFmt w:val="decimal"/>
      <w:lvlText w:val="%1.%2.%3."/>
      <w:lvlJc w:val="start"/>
      <w:pPr>
        <w:tabs>
          <w:tab w:val="num" w:pos="2160"/>
        </w:tabs>
        <w:ind w:start="2160" w:hanging="720"/>
      </w:pPr>
    </w:lvl>
    <w:lvl w:ilvl="3">
      <w:start w:val="1"/>
      <w:numFmt w:val="decimal"/>
      <w:lvlText w:val="%1.%2.%3.%4."/>
      <w:lvlJc w:val="start"/>
      <w:pPr>
        <w:tabs>
          <w:tab w:val="num" w:pos="2880"/>
        </w:tabs>
        <w:ind w:start="2880" w:hanging="720"/>
      </w:pPr>
    </w:lvl>
    <w:lvl w:ilvl="4">
      <w:start w:val="1"/>
      <w:numFmt w:val="decimal"/>
      <w:lvlText w:val="%1.%2.%3.%4.%5."/>
      <w:lvlJc w:val="start"/>
      <w:pPr>
        <w:tabs>
          <w:tab w:val="num" w:pos="3960"/>
        </w:tabs>
        <w:ind w:start="3960" w:hanging="1080"/>
      </w:pPr>
    </w:lvl>
    <w:lvl w:ilvl="5">
      <w:start w:val="1"/>
      <w:numFmt w:val="decimal"/>
      <w:lvlText w:val="%1.%2.%3.%4.%5.%6."/>
      <w:lvlJc w:val="start"/>
      <w:pPr>
        <w:tabs>
          <w:tab w:val="num" w:pos="4680"/>
        </w:tabs>
        <w:ind w:start="4680" w:hanging="1080"/>
      </w:pPr>
    </w:lvl>
    <w:lvl w:ilvl="6">
      <w:start w:val="1"/>
      <w:numFmt w:val="decimal"/>
      <w:lvlText w:val="%1.%2.%3.%4.%5.%6.%7."/>
      <w:lvlJc w:val="start"/>
      <w:pPr>
        <w:tabs>
          <w:tab w:val="num" w:pos="5760"/>
        </w:tabs>
        <w:ind w:start="5760" w:hanging="1440"/>
      </w:pPr>
    </w:lvl>
    <w:lvl w:ilvl="7">
      <w:start w:val="1"/>
      <w:numFmt w:val="decimal"/>
      <w:lvlText w:val="%1.%2.%3.%4.%5.%6.%7.%8."/>
      <w:lvlJc w:val="start"/>
      <w:pPr>
        <w:tabs>
          <w:tab w:val="num" w:pos="6480"/>
        </w:tabs>
        <w:ind w:start="6480" w:hanging="1440"/>
      </w:pPr>
    </w:lvl>
    <w:lvl w:ilvl="8">
      <w:start w:val="1"/>
      <w:numFmt w:val="decimal"/>
      <w:lvlText w:val="%1.%2.%3.%4.%5.%6.%7.%8.%9."/>
      <w:lvlJc w:val="start"/>
      <w:pPr>
        <w:tabs>
          <w:tab w:val="num" w:pos="7560"/>
        </w:tabs>
        <w:ind w:start="7560" w:hanging="1800"/>
      </w:pPr>
    </w:lvl>
  </w:abstractNum>
  <w:abstractNum w:abstractNumId="6">
    <w:lvl w:ilvl="0">
      <w:start w:val="1"/>
      <w:numFmt w:val="lowerLetter"/>
      <w:lvlText w:val="%1)"/>
      <w:lvlJc w:val="start"/>
      <w:pPr>
        <w:tabs>
          <w:tab w:val="num" w:pos="720"/>
        </w:tabs>
        <w:ind w:start="720" w:hanging="360"/>
      </w:pPr>
    </w:lvl>
    <w:lvl w:ilvl="1">
      <w:start w:val="1"/>
      <w:numFmt w:val="lowerLetter"/>
      <w:lvlText w:val="%2."/>
      <w:lvlJc w:val="start"/>
      <w:pPr>
        <w:tabs>
          <w:tab w:val="num" w:pos="1440"/>
        </w:tabs>
        <w:ind w:start="1440" w:hanging="360"/>
      </w:pPr>
    </w:lvl>
    <w:lvl w:ilvl="2">
      <w:start w:val="1"/>
      <w:numFmt w:val="lowerRoman"/>
      <w:lvlText w:val="%3."/>
      <w:lvlJc w:val="end"/>
      <w:pPr>
        <w:tabs>
          <w:tab w:val="num" w:pos="2161"/>
        </w:tabs>
        <w:ind w:start="2161" w:hanging="0"/>
      </w:pPr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</w:lvl>
    <w:lvl w:ilvl="4">
      <w:start w:val="1"/>
      <w:numFmt w:val="lowerLetter"/>
      <w:lvlText w:val="%5."/>
      <w:lvlJc w:val="start"/>
      <w:pPr>
        <w:tabs>
          <w:tab w:val="num" w:pos="3600"/>
        </w:tabs>
        <w:ind w:start="3600" w:hanging="360"/>
      </w:pPr>
    </w:lvl>
    <w:lvl w:ilvl="5">
      <w:start w:val="1"/>
      <w:numFmt w:val="lowerRoman"/>
      <w:lvlText w:val="%6."/>
      <w:lvlJc w:val="end"/>
      <w:pPr>
        <w:tabs>
          <w:tab w:val="num" w:pos="4320"/>
        </w:tabs>
        <w:ind w:start="4320" w:hanging="0"/>
      </w:pPr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</w:lvl>
    <w:lvl w:ilvl="7">
      <w:start w:val="1"/>
      <w:numFmt w:val="lowerLetter"/>
      <w:lvlText w:val="%8."/>
      <w:lvlJc w:val="start"/>
      <w:pPr>
        <w:tabs>
          <w:tab w:val="num" w:pos="5760"/>
        </w:tabs>
        <w:ind w:start="5760" w:hanging="360"/>
      </w:pPr>
    </w:lvl>
    <w:lvl w:ilvl="8">
      <w:start w:val="1"/>
      <w:numFmt w:val="lowerRoman"/>
      <w:lvlText w:val="%9."/>
      <w:lvlJc w:val="end"/>
      <w:pPr>
        <w:tabs>
          <w:tab w:val="num" w:pos="6481"/>
        </w:tabs>
        <w:ind w:start="6481" w:hanging="0"/>
      </w:pPr>
    </w:lvl>
  </w:abstractNum>
  <w:abstractNum w:abstractNumId="7">
    <w:lvl w:ilvl="0">
      <w:start w:val="5"/>
      <w:numFmt w:val="decimal"/>
      <w:lvlText w:val="%1."/>
      <w:lvlJc w:val="start"/>
      <w:pPr>
        <w:tabs>
          <w:tab w:val="num" w:pos="360"/>
        </w:tabs>
        <w:ind w:start="360" w:hanging="360"/>
      </w:pPr>
    </w:lvl>
    <w:lvl w:ilvl="1">
      <w:start w:val="3"/>
      <w:numFmt w:val="decimal"/>
      <w:lvlText w:val="%1.%2."/>
      <w:lvlJc w:val="start"/>
      <w:pPr>
        <w:tabs>
          <w:tab w:val="num" w:pos="1440"/>
        </w:tabs>
        <w:ind w:start="1440" w:hanging="360"/>
      </w:pPr>
    </w:lvl>
    <w:lvl w:ilvl="2">
      <w:start w:val="1"/>
      <w:numFmt w:val="decimal"/>
      <w:lvlText w:val="%1.%2.%3."/>
      <w:lvlJc w:val="start"/>
      <w:pPr>
        <w:tabs>
          <w:tab w:val="num" w:pos="2880"/>
        </w:tabs>
        <w:ind w:start="2880" w:hanging="720"/>
      </w:pPr>
    </w:lvl>
    <w:lvl w:ilvl="3">
      <w:start w:val="1"/>
      <w:numFmt w:val="decimal"/>
      <w:lvlText w:val="%1.%2.%3.%4."/>
      <w:lvlJc w:val="start"/>
      <w:pPr>
        <w:tabs>
          <w:tab w:val="num" w:pos="3960"/>
        </w:tabs>
        <w:ind w:start="3960" w:hanging="720"/>
      </w:pPr>
    </w:lvl>
    <w:lvl w:ilvl="4">
      <w:start w:val="1"/>
      <w:numFmt w:val="decimal"/>
      <w:lvlText w:val="%1.%2.%3.%4.%5."/>
      <w:lvlJc w:val="start"/>
      <w:pPr>
        <w:tabs>
          <w:tab w:val="num" w:pos="5400"/>
        </w:tabs>
        <w:ind w:start="5400" w:hanging="1080"/>
      </w:pPr>
    </w:lvl>
    <w:lvl w:ilvl="5">
      <w:start w:val="1"/>
      <w:numFmt w:val="decimal"/>
      <w:lvlText w:val="%1.%2.%3.%4.%5.%6."/>
      <w:lvlJc w:val="start"/>
      <w:pPr>
        <w:tabs>
          <w:tab w:val="num" w:pos="6480"/>
        </w:tabs>
        <w:ind w:start="6480" w:hanging="1080"/>
      </w:pPr>
    </w:lvl>
    <w:lvl w:ilvl="6">
      <w:start w:val="1"/>
      <w:numFmt w:val="decimal"/>
      <w:lvlText w:val="%1.%2.%3.%4.%5.%6.%7."/>
      <w:lvlJc w:val="start"/>
      <w:pPr>
        <w:tabs>
          <w:tab w:val="num" w:pos="7920"/>
        </w:tabs>
        <w:ind w:start="7920" w:hanging="1440"/>
      </w:pPr>
    </w:lvl>
    <w:lvl w:ilvl="7">
      <w:start w:val="1"/>
      <w:numFmt w:val="decimal"/>
      <w:lvlText w:val="%1.%2.%3.%4.%5.%6.%7.%8."/>
      <w:lvlJc w:val="start"/>
      <w:pPr>
        <w:tabs>
          <w:tab w:val="num" w:pos="9000"/>
        </w:tabs>
        <w:ind w:start="9000" w:hanging="1440"/>
      </w:pPr>
    </w:lvl>
    <w:lvl w:ilvl="8">
      <w:start w:val="1"/>
      <w:numFmt w:val="decimal"/>
      <w:lvlText w:val="%1.%2.%3.%4.%5.%6.%7.%8.%9."/>
      <w:lvlJc w:val="start"/>
      <w:pPr>
        <w:tabs>
          <w:tab w:val="num" w:pos="10440"/>
        </w:tabs>
        <w:ind w:start="10440" w:hanging="1800"/>
      </w:pPr>
    </w:lvl>
  </w:abstractNum>
  <w:abstractNum w:abstractNumId="8">
    <w:lvl w:ilvl="0">
      <w:start w:val="6"/>
      <w:numFmt w:val="decimal"/>
      <w:lvlText w:val="%1."/>
      <w:lvlJc w:val="start"/>
      <w:pPr>
        <w:tabs>
          <w:tab w:val="num" w:pos="360"/>
        </w:tabs>
        <w:ind w:start="360" w:hanging="360"/>
      </w:pPr>
    </w:lvl>
    <w:lvl w:ilvl="1">
      <w:start w:val="1"/>
      <w:numFmt w:val="decimal"/>
      <w:lvlText w:val="%1.%2."/>
      <w:lvlJc w:val="start"/>
      <w:pPr>
        <w:tabs>
          <w:tab w:val="num" w:pos="1800"/>
        </w:tabs>
        <w:ind w:start="1800" w:hanging="360"/>
      </w:pPr>
    </w:lvl>
    <w:lvl w:ilvl="2">
      <w:start w:val="1"/>
      <w:numFmt w:val="decimal"/>
      <w:lvlText w:val="%1.%2.%3."/>
      <w:lvlJc w:val="start"/>
      <w:pPr>
        <w:tabs>
          <w:tab w:val="num" w:pos="3600"/>
        </w:tabs>
        <w:ind w:start="3600" w:hanging="720"/>
      </w:pPr>
    </w:lvl>
    <w:lvl w:ilvl="3">
      <w:start w:val="1"/>
      <w:numFmt w:val="decimal"/>
      <w:lvlText w:val="%1.%2.%3.%4."/>
      <w:lvlJc w:val="start"/>
      <w:pPr>
        <w:tabs>
          <w:tab w:val="num" w:pos="5040"/>
        </w:tabs>
        <w:ind w:start="5040" w:hanging="720"/>
      </w:pPr>
    </w:lvl>
    <w:lvl w:ilvl="4">
      <w:start w:val="1"/>
      <w:numFmt w:val="decimal"/>
      <w:lvlText w:val="%1.%2.%3.%4.%5."/>
      <w:lvlJc w:val="start"/>
      <w:pPr>
        <w:tabs>
          <w:tab w:val="num" w:pos="6840"/>
        </w:tabs>
        <w:ind w:start="6840" w:hanging="1080"/>
      </w:pPr>
    </w:lvl>
    <w:lvl w:ilvl="5">
      <w:start w:val="1"/>
      <w:numFmt w:val="decimal"/>
      <w:lvlText w:val="%1.%2.%3.%4.%5.%6."/>
      <w:lvlJc w:val="start"/>
      <w:pPr>
        <w:tabs>
          <w:tab w:val="num" w:pos="8280"/>
        </w:tabs>
        <w:ind w:start="8280" w:hanging="1080"/>
      </w:pPr>
    </w:lvl>
    <w:lvl w:ilvl="6">
      <w:start w:val="1"/>
      <w:numFmt w:val="decimal"/>
      <w:lvlText w:val="%1.%2.%3.%4.%5.%6.%7."/>
      <w:lvlJc w:val="start"/>
      <w:pPr>
        <w:tabs>
          <w:tab w:val="num" w:pos="10080"/>
        </w:tabs>
        <w:ind w:start="10080" w:hanging="1440"/>
      </w:pPr>
    </w:lvl>
    <w:lvl w:ilvl="7">
      <w:start w:val="1"/>
      <w:numFmt w:val="decimal"/>
      <w:lvlText w:val="%1.%2.%3.%4.%5.%6.%7.%8."/>
      <w:lvlJc w:val="start"/>
      <w:pPr>
        <w:tabs>
          <w:tab w:val="num" w:pos="11520"/>
        </w:tabs>
        <w:ind w:start="11520" w:hanging="1440"/>
      </w:pPr>
    </w:lvl>
    <w:lvl w:ilvl="8">
      <w:start w:val="1"/>
      <w:numFmt w:val="decimal"/>
      <w:lvlText w:val="%1.%2.%3.%4.%5.%6.%7.%8.%9."/>
      <w:lvlJc w:val="start"/>
      <w:pPr>
        <w:tabs>
          <w:tab w:val="num" w:pos="13320"/>
        </w:tabs>
        <w:ind w:start="13320" w:hanging="1800"/>
      </w:pPr>
    </w:lvl>
  </w:abstractNum>
  <w:abstractNum w:abstractNumId="9">
    <w:lvl w:ilvl="0">
      <w:start w:val="1"/>
      <w:numFmt w:val="lowerLetter"/>
      <w:suff w:val="nothing"/>
      <w:lvlText w:val="%1)"/>
      <w:lvlJc w:val="start"/>
      <w:pPr>
        <w:tabs>
          <w:tab w:val="num" w:pos="0"/>
        </w:tabs>
        <w:ind w:start="0" w:hanging="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suff w:val="nothing"/>
      <w:lvlText w:val="%2."/>
      <w:lvlJc w:val="start"/>
      <w:pPr>
        <w:tabs>
          <w:tab w:val="num" w:pos="0"/>
        </w:tabs>
        <w:ind w:start="0" w:hanging="0"/>
      </w:pPr>
    </w:lvl>
    <w:lvl w:ilvl="2">
      <w:start w:val="1"/>
      <w:numFmt w:val="lowerRoman"/>
      <w:suff w:val="nothing"/>
      <w:lvlText w:val="%3."/>
      <w:lvlJc w:val="end"/>
      <w:pPr>
        <w:tabs>
          <w:tab w:val="num" w:pos="0"/>
        </w:tabs>
        <w:ind w:start="0" w:hanging="0"/>
      </w:pPr>
    </w:lvl>
    <w:lvl w:ilvl="3">
      <w:start w:val="1"/>
      <w:numFmt w:val="decimal"/>
      <w:suff w:val="nothing"/>
      <w:lvlText w:val="%4."/>
      <w:lvlJc w:val="start"/>
      <w:pPr>
        <w:tabs>
          <w:tab w:val="num" w:pos="0"/>
        </w:tabs>
        <w:ind w:start="0" w:hanging="0"/>
      </w:pPr>
    </w:lvl>
    <w:lvl w:ilvl="4">
      <w:start w:val="1"/>
      <w:numFmt w:val="lowerLetter"/>
      <w:suff w:val="nothing"/>
      <w:lvlText w:val="%5."/>
      <w:lvlJc w:val="start"/>
      <w:pPr>
        <w:tabs>
          <w:tab w:val="num" w:pos="0"/>
        </w:tabs>
        <w:ind w:start="0" w:hanging="0"/>
      </w:pPr>
    </w:lvl>
    <w:lvl w:ilvl="5">
      <w:start w:val="1"/>
      <w:numFmt w:val="lowerRoman"/>
      <w:suff w:val="nothing"/>
      <w:lvlText w:val="%6."/>
      <w:lvlJc w:val="end"/>
      <w:pPr>
        <w:tabs>
          <w:tab w:val="num" w:pos="0"/>
        </w:tabs>
        <w:ind w:start="0" w:hanging="0"/>
      </w:pPr>
    </w:lvl>
    <w:lvl w:ilvl="6">
      <w:start w:val="1"/>
      <w:numFmt w:val="decimal"/>
      <w:suff w:val="nothing"/>
      <w:lvlText w:val="%7."/>
      <w:lvlJc w:val="start"/>
      <w:pPr>
        <w:tabs>
          <w:tab w:val="num" w:pos="0"/>
        </w:tabs>
        <w:ind w:start="0" w:hanging="0"/>
      </w:pPr>
    </w:lvl>
    <w:lvl w:ilvl="7">
      <w:start w:val="1"/>
      <w:numFmt w:val="lowerLetter"/>
      <w:suff w:val="nothing"/>
      <w:lvlText w:val="%8."/>
      <w:lvlJc w:val="start"/>
      <w:pPr>
        <w:tabs>
          <w:tab w:val="num" w:pos="0"/>
        </w:tabs>
        <w:ind w:start="0" w:hanging="0"/>
      </w:pPr>
    </w:lvl>
    <w:lvl w:ilvl="8">
      <w:start w:val="1"/>
      <w:numFmt w:val="lowerRoman"/>
      <w:suff w:val="nothing"/>
      <w:lvlText w:val="%9."/>
      <w:lvlJc w:val="end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9"/>
    <w:lvlOverride w:ilvl="0">
      <w:startOverride w:val="1"/>
    </w:lvlOverride>
  </w:num>
  <w:num w:numId="11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4">
    <w:name w:val="Heading 4"/>
    <w:basedOn w:val="Normal"/>
    <w:next w:val="Normal"/>
    <w:qFormat/>
    <w:pPr>
      <w:keepNext w:val="true"/>
      <w:numPr>
        <w:ilvl w:val="3"/>
        <w:numId w:val="1"/>
      </w:numPr>
      <w:suppressAutoHyphens w:val="true"/>
      <w:spacing w:before="240" w:after="60"/>
      <w:outlineLvl w:val="3"/>
    </w:pPr>
    <w:rPr>
      <w:b/>
      <w:bCs/>
      <w:sz w:val="28"/>
      <w:szCs w:val="28"/>
    </w:rPr>
  </w:style>
  <w:style w:type="character" w:styleId="Wyrnienie">
    <w:name w:val="Wyróżnienie"/>
    <w:qFormat/>
    <w:rPr>
      <w:i/>
      <w:iCs/>
    </w:rPr>
  </w:style>
  <w:style w:type="character" w:styleId="Domylnaczcionkaakapitu">
    <w:name w:val="Domyślna czcionka akapitu"/>
    <w:qFormat/>
    <w:rPr/>
  </w:style>
  <w:style w:type="character" w:styleId="Markedcontent">
    <w:name w:val="markedcontent"/>
    <w:basedOn w:val="Domylnaczcionkaakapitu"/>
    <w:qFormat/>
    <w:rPr/>
  </w:style>
  <w:style w:type="character" w:styleId="WWCharLFO55LVL1">
    <w:name w:val="WW_CharLFO55LVL1"/>
    <w:qFormat/>
    <w:rPr>
      <w:rFonts w:ascii="OpenSymbol" w:hAnsi="OpenSymbol" w:eastAsia="OpenSymbol" w:cs="OpenSymbol"/>
    </w:rPr>
  </w:style>
  <w:style w:type="character" w:styleId="WWCharLFO55LVL2">
    <w:name w:val="WW_CharLFO55LVL2"/>
    <w:qFormat/>
    <w:rPr>
      <w:rFonts w:ascii="OpenSymbol" w:hAnsi="OpenSymbol" w:eastAsia="OpenSymbol" w:cs="OpenSymbol"/>
    </w:rPr>
  </w:style>
  <w:style w:type="character" w:styleId="WWCharLFO55LVL3">
    <w:name w:val="WW_CharLFO55LVL3"/>
    <w:qFormat/>
    <w:rPr>
      <w:rFonts w:ascii="OpenSymbol" w:hAnsi="OpenSymbol" w:eastAsia="OpenSymbol" w:cs="OpenSymbol"/>
    </w:rPr>
  </w:style>
  <w:style w:type="character" w:styleId="WWCharLFO55LVL4">
    <w:name w:val="WW_CharLFO55LVL4"/>
    <w:qFormat/>
    <w:rPr>
      <w:rFonts w:ascii="OpenSymbol" w:hAnsi="OpenSymbol" w:eastAsia="OpenSymbol" w:cs="OpenSymbol"/>
    </w:rPr>
  </w:style>
  <w:style w:type="character" w:styleId="WWCharLFO55LVL5">
    <w:name w:val="WW_CharLFO55LVL5"/>
    <w:qFormat/>
    <w:rPr>
      <w:rFonts w:ascii="OpenSymbol" w:hAnsi="OpenSymbol" w:eastAsia="OpenSymbol" w:cs="OpenSymbol"/>
    </w:rPr>
  </w:style>
  <w:style w:type="character" w:styleId="WWCharLFO55LVL6">
    <w:name w:val="WW_CharLFO55LVL6"/>
    <w:qFormat/>
    <w:rPr>
      <w:rFonts w:ascii="OpenSymbol" w:hAnsi="OpenSymbol" w:eastAsia="OpenSymbol" w:cs="OpenSymbol"/>
    </w:rPr>
  </w:style>
  <w:style w:type="character" w:styleId="WWCharLFO55LVL7">
    <w:name w:val="WW_CharLFO55LVL7"/>
    <w:qFormat/>
    <w:rPr>
      <w:rFonts w:ascii="OpenSymbol" w:hAnsi="OpenSymbol" w:eastAsia="OpenSymbol" w:cs="OpenSymbol"/>
    </w:rPr>
  </w:style>
  <w:style w:type="character" w:styleId="WWCharLFO55LVL8">
    <w:name w:val="WW_CharLFO55LVL8"/>
    <w:qFormat/>
    <w:rPr>
      <w:rFonts w:ascii="OpenSymbol" w:hAnsi="OpenSymbol" w:eastAsia="OpenSymbol" w:cs="OpenSymbol"/>
    </w:rPr>
  </w:style>
  <w:style w:type="character" w:styleId="WWCharLFO55LVL9">
    <w:name w:val="WW_CharLFO55LVL9"/>
    <w:qFormat/>
    <w:rPr>
      <w:rFonts w:ascii="OpenSymbol" w:hAnsi="OpenSymbol" w:eastAsia="OpenSymbol" w:cs="OpenSymbol"/>
    </w:rPr>
  </w:style>
  <w:style w:type="character" w:styleId="WWCharLFO36LVL1">
    <w:name w:val="WW_CharLFO36LVL1"/>
    <w:qFormat/>
    <w:rPr>
      <w:rFonts w:ascii="Times New Roman" w:hAnsi="Times New Roman" w:eastAsia="Times New Roman" w:cs="Times New Roman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zh-CN" w:bidi="ar-SA"/>
    </w:rPr>
  </w:style>
  <w:style w:type="paragraph" w:styleId="NormalnyWeb">
    <w:name w:val="Normalny (Web)"/>
    <w:basedOn w:val="Normal"/>
    <w:qFormat/>
    <w:pPr>
      <w:suppressAutoHyphens w:val="true"/>
      <w:spacing w:before="180" w:after="180"/>
    </w:pPr>
    <w:rPr>
      <w:rFonts w:eastAsia="Times New Roman"/>
    </w:rPr>
  </w:style>
  <w:style w:type="paragraph" w:styleId="Zawartotabeli">
    <w:name w:val="Zawartość tabeli"/>
    <w:basedOn w:val="Normal"/>
    <w:qFormat/>
    <w:pPr>
      <w:widowControl w:val="false"/>
      <w:suppressLineNumbers/>
      <w:suppressAutoHyphens w:val="true"/>
    </w:pPr>
    <w:rPr/>
  </w:style>
  <w:style w:type="paragraph" w:styleId="Akapitzlist">
    <w:name w:val="Akapit z listą"/>
    <w:basedOn w:val="Normal"/>
    <w:qFormat/>
    <w:pPr>
      <w:tabs>
        <w:tab w:val="clear" w:pos="709"/>
      </w:tabs>
      <w:suppressAutoHyphens w:val="true"/>
      <w:spacing w:lineRule="auto" w:line="276" w:before="0" w:after="200"/>
      <w:ind w:start="720" w:end="0" w:hanging="0"/>
    </w:pPr>
    <w:rPr>
      <w:rFonts w:ascii="Calibri" w:hAnsi="Calibri" w:cs="Calibri"/>
      <w:sz w:val="22"/>
      <w:szCs w:val="22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ar-SA"/>
    </w:rPr>
  </w:style>
  <w:style w:type="numbering" w:styleId="WW8Num36">
    <w:name w:val="WW8Num3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342</TotalTime>
  <Application>LibreOffice/7.2.1.2$Windows_X86_64 LibreOffice_project/87b77fad49947c1441b67c559c339af8f3517e22</Application>
  <AppVersion>15.0000</AppVersion>
  <Pages>3</Pages>
  <Words>635</Words>
  <Characters>3880</Characters>
  <CharactersWithSpaces>4465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2026-01-21T16:05:10Z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